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102 DIVORCE PROCESS CHART</w:t>
      </w:r>
    </w:p>
    <w:p>
      <w:pPr>
        <w:spacing w:after="80"/>
        <w:jc w:val="center"/>
      </w:pPr>
      <w:r>
        <w:rPr>
          <w:i/>
          <w:iCs/>
          <w:sz w:val="24"/>
          <w:szCs w:val="24"/>
        </w:rPr>
        <w:t xml:space="preserve">(Step-by-Step Timeline for a Louisiana Article 102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OVERVIEW</w:t>
      </w:r>
    </w:p>
    <w:p>
      <w:pPr>
        <w:spacing w:after="120"/>
      </w:pPr>
      <w:r>
        <w:t xml:space="preserve">Louisiana Civil Code article 102 governs divorces filed BEFORE the spouses have already lived separate and apart. You file first, then the spouses must live apart for the required period, then finalize with a Rule to Show Cause.</w:t>
      </w:r>
    </w:p>
    <w:p>
      <w:pPr>
        <w:spacing w:after="120"/>
      </w:pPr>
      <w:r>
        <w:t xml:space="preserve">Required separation period:</w:t>
      </w:r>
    </w:p>
    <w:p>
      <w:pPr>
        <w:spacing w:after="120"/>
      </w:pPr>
      <w:r>
        <w:t xml:space="preserve">• 180 days (about 6 months) WITHOUT minor children</w:t>
      </w:r>
    </w:p>
    <w:p>
      <w:pPr>
        <w:spacing w:after="120"/>
      </w:pPr>
      <w:r>
        <w:t xml:space="preserve">• 365 days (1 year) WITH minor children of the marriage</w:t>
      </w:r>
    </w:p>
    <w:p>
      <w:pPr>
        <w:spacing w:after="80" w:before="120"/>
      </w:pPr>
      <w:r>
        <w:rPr>
          <w:b/>
          <w:bCs/>
          <w:sz w:val="22"/>
          <w:szCs w:val="22"/>
        </w:rPr>
        <w:t xml:space="preserve">STEP 1 — FILE PETITION (Day 0)</w:t>
      </w:r>
    </w:p>
    <w:p>
      <w:pPr>
        <w:pStyle w:val="ListParagraph"/>
        <w:numPr>
          <w:ilvl w:val="0"/>
          <w:numId w:val="2"/>
        </w:numPr>
        <w:spacing/>
      </w:pPr>
      <w:r>
        <w:t xml:space="preserve">File Petition for 102 Divorce (appropriate version based on whether you have minor children)</w:t>
      </w:r>
    </w:p>
    <w:p>
      <w:pPr>
        <w:pStyle w:val="ListParagraph"/>
        <w:numPr>
          <w:ilvl w:val="0"/>
          <w:numId w:val="2"/>
        </w:numPr>
        <w:spacing/>
      </w:pPr>
      <w:r>
        <w:t xml:space="preserve">Pay filing fee OR file In Forma Pauperis Affidavit</w:t>
      </w:r>
    </w:p>
    <w:p>
      <w:pPr>
        <w:pStyle w:val="ListParagraph"/>
        <w:numPr>
          <w:ilvl w:val="0"/>
          <w:numId w:val="2"/>
        </w:numPr>
        <w:spacing/>
      </w:pPr>
      <w:r>
        <w:t xml:space="preserve">Have spouse served with citation and petition</w:t>
      </w:r>
    </w:p>
    <w:p>
      <w:pPr>
        <w:pStyle w:val="ListParagraph"/>
        <w:numPr>
          <w:ilvl w:val="0"/>
          <w:numId w:val="2"/>
        </w:numPr>
        <w:spacing w:after="120"/>
      </w:pPr>
      <w:r>
        <w:t xml:space="preserve">Community property regime TERMINATES as of filing date</w:t>
      </w:r>
    </w:p>
    <w:p>
      <w:pPr>
        <w:spacing w:after="80" w:before="120"/>
      </w:pPr>
      <w:r>
        <w:rPr>
          <w:b/>
          <w:bCs/>
          <w:sz w:val="22"/>
          <w:szCs w:val="22"/>
        </w:rPr>
        <w:t xml:space="preserve">STEP 2 — LIVE SEPARATE AND APART</w:t>
      </w:r>
    </w:p>
    <w:p>
      <w:pPr>
        <w:spacing w:after="120"/>
      </w:pPr>
      <w:r>
        <w:t xml:space="preserve">For 180 or 365 days:</w:t>
      </w:r>
    </w:p>
    <w:p>
      <w:pPr>
        <w:spacing w:after="120"/>
      </w:pPr>
      <w:r>
        <w:t xml:space="preserve">• Do not cohabit or reconcile</w:t>
      </w:r>
    </w:p>
    <w:p>
      <w:pPr>
        <w:spacing w:after="120"/>
      </w:pPr>
      <w:r>
        <w:t xml:space="preserve">• Sexual relations restart the clock</w:t>
      </w:r>
    </w:p>
    <w:p>
      <w:pPr>
        <w:spacing w:after="120"/>
      </w:pPr>
      <w:r>
        <w:t xml:space="preserve">• Occasional contact for co-parenting is usually acceptable</w:t>
      </w:r>
    </w:p>
    <w:p>
      <w:pPr>
        <w:spacing w:after="120"/>
      </w:pPr>
      <w:r>
        <w:t xml:space="preserve">• Keep records proving continuous separation</w:t>
      </w:r>
    </w:p>
    <w:p>
      <w:pPr>
        <w:spacing w:after="80" w:before="120"/>
      </w:pPr>
      <w:r>
        <w:rPr>
          <w:b/>
          <w:bCs/>
          <w:sz w:val="22"/>
          <w:szCs w:val="22"/>
        </w:rPr>
        <w:t xml:space="preserve">STEP 3 — FILE RULE TO SHOW CAUSE (STAGE 2)</w:t>
      </w:r>
    </w:p>
    <w:p>
      <w:pPr>
        <w:spacing w:after="120"/>
      </w:pPr>
      <w:r>
        <w:t xml:space="preserve">After the separation period has elapsed:</w:t>
      </w:r>
    </w:p>
    <w:p>
      <w:pPr>
        <w:spacing w:after="120"/>
      </w:pPr>
      <w:r>
        <w:t xml:space="preserve">• File the Rule to Show Cause 102 Stage 2 form</w:t>
      </w:r>
    </w:p>
    <w:p>
      <w:pPr>
        <w:spacing w:after="120"/>
      </w:pPr>
      <w:r>
        <w:t xml:space="preserve">• Set the rule for hearing</w:t>
      </w:r>
    </w:p>
    <w:p>
      <w:pPr>
        <w:spacing w:after="120"/>
      </w:pPr>
      <w:r>
        <w:t xml:space="preserve">• Have spouse served with notice of hearing</w:t>
      </w:r>
    </w:p>
    <w:p>
      <w:pPr>
        <w:spacing w:after="80" w:before="120"/>
      </w:pPr>
      <w:r>
        <w:rPr>
          <w:b/>
          <w:bCs/>
          <w:sz w:val="22"/>
          <w:szCs w:val="22"/>
        </w:rPr>
        <w:t xml:space="preserve">STEP 4 — ATTEND THE HEARING</w:t>
      </w:r>
    </w:p>
    <w:p>
      <w:pPr>
        <w:spacing w:after="120"/>
      </w:pPr>
      <w:r>
        <w:t xml:space="preserve">At the hearing, prove:</w:t>
      </w:r>
    </w:p>
    <w:p>
      <w:pPr>
        <w:spacing w:after="120"/>
      </w:pPr>
      <w:r>
        <w:t xml:space="preserve">(1) The required [180 / 365] days have passed since service of the petition</w:t>
      </w:r>
    </w:p>
    <w:p>
      <w:pPr>
        <w:spacing w:after="120"/>
      </w:pPr>
      <w:r>
        <w:t xml:space="preserve">(2) You've lived separate and apart continuously without reconciliation</w:t>
      </w:r>
    </w:p>
    <w:p>
      <w:pPr>
        <w:spacing w:after="120"/>
      </w:pPr>
      <w:r>
        <w:t xml:space="preserve">(3) There have been no sexual relations with your spouse</w:t>
      </w:r>
    </w:p>
    <w:p>
      <w:pPr>
        <w:spacing w:after="120"/>
      </w:pPr>
      <w:r>
        <w:t xml:space="preserve">Bring: your testimony, a corroborating witness, your Affidavit of Living Separate and Apart, their Corroborating Witness Affidavit.</w:t>
      </w:r>
    </w:p>
    <w:p>
      <w:pPr>
        <w:spacing w:after="80" w:before="120"/>
      </w:pPr>
      <w:r>
        <w:rPr>
          <w:b/>
          <w:bCs/>
          <w:sz w:val="22"/>
          <w:szCs w:val="22"/>
        </w:rPr>
        <w:t xml:space="preserve">STEP 5 — JUDGMENT OF DIVORCE</w:t>
      </w:r>
    </w:p>
    <w:p>
      <w:pPr>
        <w:spacing w:after="120"/>
      </w:pPr>
      <w:r>
        <w:t xml:space="preserve">The court grants the Final Judgment of Divorce. You are divorced as of the date the judgment is signed. Request multiple certified copies from the clerk — you'll need them for Social Security, name changes, remarriage, etc.</w:t>
      </w:r>
    </w:p>
    <w:p>
      <w:pPr>
        <w:spacing w:after="80" w:before="120"/>
      </w:pPr>
      <w:r>
        <w:rPr>
          <w:b/>
          <w:bCs/>
          <w:sz w:val="22"/>
          <w:szCs w:val="22"/>
        </w:rPr>
        <w:t xml:space="preserve">TYPICAL TIMELINE</w:t>
      </w:r>
    </w:p>
    <w:p>
      <w:pPr>
        <w:pStyle w:val="ListParagraph"/>
        <w:numPr>
          <w:ilvl w:val="0"/>
          <w:numId w:val="2"/>
        </w:numPr>
        <w:spacing/>
      </w:pPr>
      <w:r>
        <w:t xml:space="preserve">No minor children: roughly 7-8 months from filing to final judgment</w:t>
      </w:r>
    </w:p>
    <w:p>
      <w:pPr>
        <w:pStyle w:val="ListParagraph"/>
        <w:numPr>
          <w:ilvl w:val="0"/>
          <w:numId w:val="2"/>
        </w:numPr>
        <w:spacing/>
      </w:pPr>
      <w:r>
        <w:t xml:space="preserve">With minor children: roughly 13-14 months</w:t>
      </w:r>
    </w:p>
    <w:p>
      <w:pPr>
        <w:pStyle w:val="ListParagraph"/>
        <w:numPr>
          <w:ilvl w:val="0"/>
          <w:numId w:val="2"/>
        </w:numPr>
        <w:spacing w:after="120"/>
      </w:pPr>
      <w:r>
        <w:t xml:space="preserve">Can extend if spouse contests or if custody/support issues need resolution</w:t>
      </w:r>
    </w:p>
    <w:p>
      <w:pPr>
        <w:spacing w:after="80" w:before="120"/>
      </w:pPr>
      <w:r>
        <w:rPr>
          <w:b/>
          <w:bCs/>
          <w:sz w:val="22"/>
          <w:szCs w:val="22"/>
        </w:rPr>
        <w:t xml:space="preserve">COMMON PITFALLS</w:t>
      </w:r>
    </w:p>
    <w:p>
      <w:pPr>
        <w:pStyle w:val="ListParagraph"/>
        <w:numPr>
          <w:ilvl w:val="0"/>
          <w:numId w:val="2"/>
        </w:numPr>
        <w:spacing/>
      </w:pPr>
      <w:r>
        <w:t xml:space="preserve">Cohabitation during the separation period — restarts the 180/365-day clock</w:t>
      </w:r>
    </w:p>
    <w:p>
      <w:pPr>
        <w:pStyle w:val="ListParagraph"/>
        <w:numPr>
          <w:ilvl w:val="0"/>
          <w:numId w:val="2"/>
        </w:numPr>
        <w:spacing/>
      </w:pPr>
      <w:r>
        <w:t xml:space="preserve">Sexual relations during the period — restarts the clock</w:t>
      </w:r>
    </w:p>
    <w:p>
      <w:pPr>
        <w:pStyle w:val="ListParagraph"/>
        <w:numPr>
          <w:ilvl w:val="0"/>
          <w:numId w:val="2"/>
        </w:numPr>
        <w:spacing/>
      </w:pPr>
      <w:r>
        <w:t xml:space="preserve">Failing to properly serve the spouse</w:t>
      </w:r>
    </w:p>
    <w:p>
      <w:pPr>
        <w:pStyle w:val="ListParagraph"/>
        <w:numPr>
          <w:ilvl w:val="0"/>
          <w:numId w:val="2"/>
        </w:numPr>
        <w:spacing/>
      </w:pPr>
      <w:r>
        <w:t xml:space="preserve">Forgetting to bring a corroborating witness to the final hearing</w:t>
      </w:r>
    </w:p>
    <w:p>
      <w:pPr>
        <w:pStyle w:val="ListParagraph"/>
        <w:numPr>
          <w:ilvl w:val="0"/>
          <w:numId w:val="2"/>
        </w:numPr>
        <w:spacing w:after="120"/>
      </w:pPr>
      <w:r>
        <w:t xml:space="preserve">Assuming the petition alone ends the marriage (it doesn't — you need the Rule Stage 2)</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 Divorce Process Chart</dc:title>
  <dc:creator>Access to Justice Louisiana</dc:creator>
  <dc:description>Timeline for Louisiana 102 divorce.</dc:description>
  <cp:lastModifiedBy>Un-named</cp:lastModifiedBy>
  <cp:revision>1</cp:revision>
  <dcterms:created xsi:type="dcterms:W3CDTF">2026-04-22T02:53:54.564Z</dcterms:created>
  <dcterms:modified xsi:type="dcterms:W3CDTF">2026-04-22T02:53:54.564Z</dcterms:modified>
</cp:coreProperties>
</file>

<file path=docProps/custom.xml><?xml version="1.0" encoding="utf-8"?>
<Properties xmlns="http://schemas.openxmlformats.org/officeDocument/2006/custom-properties" xmlns:vt="http://schemas.openxmlformats.org/officeDocument/2006/docPropsVTypes"/>
</file>