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DAUBERT MOTION — EXCLUDE EXPERT TESTIMONY</w:t>
      </w:r>
    </w:p>
    <w:p>
      <w:pPr>
        <w:spacing w:after="80"/>
        <w:jc w:val="center"/>
      </w:pPr>
      <w:r>
        <w:rPr>
          <w:i/>
          <w:iCs/>
          <w:sz w:val="24"/>
          <w:szCs w:val="24"/>
        </w:rPr>
        <w:t xml:space="preserve">La. C.E. art. 702; Daubert v. Merrell Dow (509 U.S. 579); State v. Foret (628 So.2d 1116)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Daubert motion asks the trial court to EXCLUDE proffered expert testimony because the expert's methodology or qualifications fail the reliability standard of La. C.E. art. 702. Louisiana adopted Daubert's reliability framework in State v. Foret, 628 So.2d 1116 (La. 1993).</w:t>
      </w:r>
    </w:p>
    <w:p>
      <w:pPr>
        <w:spacing w:after="120"/>
      </w:pPr>
      <w:r>
        <w:t xml:space="preserve">This is distinct from a motion in limine attacking admissibility on relevance or prejudice grounds. Daubert motions attack the SCIENTIFIC RELIABILITY of the expert methodology.</w:t>
      </w:r>
    </w:p>
    <w:p>
      <w:pPr>
        <w:spacing w:after="80" w:before="120"/>
      </w:pPr>
      <w:r>
        <w:rPr>
          <w:b/>
          <w:bCs/>
          <w:sz w:val="22"/>
          <w:szCs w:val="22"/>
        </w:rPr>
        <w:t xml:space="preserve">THE DAUBERT FACTORS</w:t>
      </w:r>
    </w:p>
    <w:p>
      <w:pPr>
        <w:spacing w:after="120"/>
      </w:pPr>
      <w:r>
        <w:t xml:space="preserve">The court considers, flexibly: (1) whether the theory or technique can be (and has been) TESTED; (2) whether it has been subjected to PEER REVIEW and publication; (3) known or potential ERROR RATE; (4) existence and maintenance of STANDARDS controlling operation; (5) GENERAL ACCEPTANCE in the relevant scientific community. Daubert v. Merrell Dow, 509 U.S. 579 (1993).</w:t>
      </w:r>
    </w:p>
    <w:p>
      <w:pPr>
        <w:spacing w:after="80" w:before="120"/>
      </w:pPr>
      <w:r>
        <w:rPr>
          <w:b/>
          <w:bCs/>
          <w:sz w:val="22"/>
          <w:szCs w:val="22"/>
        </w:rPr>
        <w:t xml:space="preserve">LOUISIANA FRAMEWORK — STATE v. FORET</w:t>
      </w:r>
    </w:p>
    <w:p>
      <w:pPr>
        <w:spacing w:after="120"/>
      </w:pPr>
      <w:r>
        <w:t xml:space="preserve">Under Foret and La. C.E. art. 702, expert testimony is admissible only if: (1) the expert is qualified; (2) the methodology is reliable under Daubert; (3) the testimony fits the facts of the case; and (4) the probative value outweighs prejudicial effect. Cheairs v. State ex rel. DOTD, 861 So.2d 536 (La. 2003), applied Daubert in the civil context.</w:t>
      </w:r>
    </w:p>
    <w:p>
      <w:pPr>
        <w:spacing w:after="80" w:before="120"/>
      </w:pPr>
      <w:r>
        <w:rPr>
          <w:b/>
          <w:bCs/>
          <w:sz w:val="22"/>
          <w:szCs w:val="22"/>
        </w:rPr>
        <w:t xml:space="preserve">COMMON TARGETS</w:t>
      </w:r>
    </w:p>
    <w:p>
      <w:pPr>
        <w:pStyle w:val="ListParagraph"/>
        <w:numPr>
          <w:ilvl w:val="0"/>
          <w:numId w:val="2"/>
        </w:numPr>
        <w:spacing/>
      </w:pPr>
      <w:r>
        <w:t xml:space="preserve">Bite-mark comparison (now widely discredited)</w:t>
      </w:r>
    </w:p>
    <w:p>
      <w:pPr>
        <w:pStyle w:val="ListParagraph"/>
        <w:numPr>
          <w:ilvl w:val="0"/>
          <w:numId w:val="2"/>
        </w:numPr>
        <w:spacing/>
      </w:pPr>
      <w:r>
        <w:t xml:space="preserve">Hair microscopy (FBI 2015 admission of decades of errors)</w:t>
      </w:r>
    </w:p>
    <w:p>
      <w:pPr>
        <w:pStyle w:val="ListParagraph"/>
        <w:numPr>
          <w:ilvl w:val="0"/>
          <w:numId w:val="2"/>
        </w:numPr>
        <w:spacing/>
      </w:pPr>
      <w:r>
        <w:t xml:space="preserve">Firearms toolmark comparison (reliability challenged)</w:t>
      </w:r>
    </w:p>
    <w:p>
      <w:pPr>
        <w:pStyle w:val="ListParagraph"/>
        <w:numPr>
          <w:ilvl w:val="0"/>
          <w:numId w:val="2"/>
        </w:numPr>
        <w:spacing/>
      </w:pPr>
      <w:r>
        <w:t xml:space="preserve">Arson / fire origin "indicators" (NFPA 921 rebuts old methodology)</w:t>
      </w:r>
    </w:p>
    <w:p>
      <w:pPr>
        <w:pStyle w:val="ListParagraph"/>
        <w:numPr>
          <w:ilvl w:val="0"/>
          <w:numId w:val="2"/>
        </w:numPr>
        <w:spacing/>
      </w:pPr>
      <w:r>
        <w:t xml:space="preserve">Shaken Baby Syndrome diagnoses without other indicators</w:t>
      </w:r>
    </w:p>
    <w:p>
      <w:pPr>
        <w:pStyle w:val="ListParagraph"/>
        <w:numPr>
          <w:ilvl w:val="0"/>
          <w:numId w:val="2"/>
        </w:numPr>
        <w:spacing/>
      </w:pPr>
      <w:r>
        <w:t xml:space="preserve">Eyewitness identification procedures failing NAS 2014 standards</w:t>
      </w:r>
    </w:p>
    <w:p>
      <w:pPr>
        <w:pStyle w:val="ListParagraph"/>
        <w:numPr>
          <w:ilvl w:val="0"/>
          <w:numId w:val="2"/>
        </w:numPr>
        <w:spacing/>
      </w:pPr>
      <w:r>
        <w:t xml:space="preserve">Polygraph results</w:t>
      </w:r>
    </w:p>
    <w:p>
      <w:pPr>
        <w:pStyle w:val="ListParagraph"/>
        <w:numPr>
          <w:ilvl w:val="0"/>
          <w:numId w:val="2"/>
        </w:numPr>
        <w:spacing/>
      </w:pPr>
      <w:r>
        <w:t xml:space="preserve">Field drug tests without confirmatory lab testing</w:t>
      </w:r>
    </w:p>
    <w:p>
      <w:pPr>
        <w:pStyle w:val="ListParagraph"/>
        <w:numPr>
          <w:ilvl w:val="0"/>
          <w:numId w:val="2"/>
        </w:numPr>
        <w:spacing/>
      </w:pPr>
      <w:r>
        <w:t xml:space="preserve">Blood spatter analysis in novel configurations</w:t>
      </w:r>
    </w:p>
    <w:p>
      <w:pPr>
        <w:pStyle w:val="ListParagraph"/>
        <w:numPr>
          <w:ilvl w:val="0"/>
          <w:numId w:val="2"/>
        </w:numPr>
        <w:spacing/>
      </w:pPr>
      <w:r>
        <w:t xml:space="preserve">Digital forensics / cell tower location without triangulation</w:t>
      </w:r>
    </w:p>
    <w:p>
      <w:pPr>
        <w:pStyle w:val="ListParagraph"/>
        <w:numPr>
          <w:ilvl w:val="0"/>
          <w:numId w:val="2"/>
        </w:numPr>
        <w:spacing w:after="120"/>
      </w:pPr>
      <w:r>
        <w:t xml:space="preserve">Accident reconstruction outside expert's training</w:t>
      </w:r>
    </w:p>
    <w:p>
      <w:pPr>
        <w:spacing w:after="80" w:before="120"/>
      </w:pPr>
      <w:r>
        <w:rPr>
          <w:b/>
          <w:bCs/>
          <w:sz w:val="22"/>
          <w:szCs w:val="22"/>
        </w:rPr>
        <w:t xml:space="preserve">PROCEDURE</w:t>
      </w:r>
    </w:p>
    <w:p>
      <w:pPr>
        <w:pStyle w:val="ListParagraph"/>
        <w:numPr>
          <w:ilvl w:val="0"/>
          <w:numId w:val="3"/>
        </w:numPr>
        <w:spacing/>
      </w:pPr>
      <w:r>
        <w:t xml:space="preserve">Obtain the expert's report and CV through discovery</w:t>
      </w:r>
    </w:p>
    <w:p>
      <w:pPr>
        <w:pStyle w:val="ListParagraph"/>
        <w:numPr>
          <w:ilvl w:val="0"/>
          <w:numId w:val="3"/>
        </w:numPr>
        <w:spacing/>
      </w:pPr>
      <w:r>
        <w:t xml:space="preserve">Research peer-reviewed literature critiquing the methodology</w:t>
      </w:r>
    </w:p>
    <w:p>
      <w:pPr>
        <w:pStyle w:val="ListParagraph"/>
        <w:numPr>
          <w:ilvl w:val="0"/>
          <w:numId w:val="3"/>
        </w:numPr>
        <w:spacing/>
      </w:pPr>
      <w:r>
        <w:t xml:space="preserve">Consider retaining your own expert for counter-testimony</w:t>
      </w:r>
    </w:p>
    <w:p>
      <w:pPr>
        <w:pStyle w:val="ListParagraph"/>
        <w:numPr>
          <w:ilvl w:val="0"/>
          <w:numId w:val="3"/>
        </w:numPr>
        <w:spacing/>
      </w:pPr>
      <w:r>
        <w:t xml:space="preserve">File motion with comprehensive memo and attached literature</w:t>
      </w:r>
    </w:p>
    <w:p>
      <w:pPr>
        <w:pStyle w:val="ListParagraph"/>
        <w:numPr>
          <w:ilvl w:val="0"/>
          <w:numId w:val="3"/>
        </w:numPr>
        <w:spacing/>
      </w:pPr>
      <w:r>
        <w:t xml:space="preserve">Request a Daubert hearing — court must hold one on properly-pled motion</w:t>
      </w:r>
    </w:p>
    <w:p>
      <w:pPr>
        <w:pStyle w:val="ListParagraph"/>
        <w:numPr>
          <w:ilvl w:val="0"/>
          <w:numId w:val="3"/>
        </w:numPr>
        <w:spacing/>
      </w:pPr>
      <w:r>
        <w:t xml:space="preserve">At hearing, cross-examine the proffered expert on each factor</w:t>
      </w:r>
    </w:p>
    <w:p>
      <w:pPr>
        <w:pStyle w:val="ListParagraph"/>
        <w:numPr>
          <w:ilvl w:val="0"/>
          <w:numId w:val="3"/>
        </w:numPr>
        <w:spacing w:after="120"/>
      </w:pPr>
      <w:r>
        <w:t xml:space="preserve">Prepare findings of fact for the court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STATE OF LOUISIANA</w:t>
      </w:r>
    </w:p>
    <w:p>
      <w:pPr>
        <w:spacing w:after="120"/>
      </w:pPr>
      <w:r>
        <w:t xml:space="preserve">versus</w:t>
      </w:r>
    </w:p>
    <w:p>
      <w:pPr>
        <w:spacing w:after="360"/>
      </w:pPr>
      <w:r>
        <w:rPr>
          <w:b/>
          <w:bCs/>
        </w:rPr>
        <w:t xml:space="preserve">[DEFENDANT'S FULL LEGAL NAME]</w:t>
      </w:r>
    </w:p>
    <w:p>
      <w:pPr>
        <w:spacing w:after="360"/>
      </w:pPr>
      <w:r>
        <w:t xml:space="preserve">_________________________________________________________</w:t>
      </w:r>
    </w:p>
    <w:p>
      <w:pPr>
        <w:spacing w:after="240"/>
        <w:jc w:val="center"/>
      </w:pPr>
      <w:r>
        <w:rPr>
          <w:b/>
          <w:bCs/>
          <w:sz w:val="28"/>
          <w:szCs w:val="28"/>
        </w:rPr>
        <w:t xml:space="preserve">MOTION TO EXCLUDE EXPERT TESTIMONY</w:t>
      </w:r>
    </w:p>
    <w:p>
      <w:pPr>
        <w:spacing w:after="240"/>
        <w:jc w:val="center"/>
      </w:pPr>
      <w:r>
        <w:rPr>
          <w:i/>
          <w:iCs/>
        </w:rPr>
        <w:t xml:space="preserve">(Daubert / La. C.E. art. 702; State v. Foret)</w:t>
      </w:r>
    </w:p>
    <w:p>
      <w:pPr>
        <w:spacing w:after="240"/>
        <w:ind w:firstLine="720"/>
      </w:pPr>
      <w:r>
        <w:t xml:space="preserve">NOW INTO COURT comes [DEFENDANT'S FULL LEGAL NAME] ("Defendant"), through undersigned [☐ counsel / ☐ Defendant pro se], who respectfully MOVES to exclude the proffered expert testimony of [EXPERT'S NAME] on grounds of unreliability under La. C.E. art. 702, and in support represents:</w:t>
      </w:r>
    </w:p>
    <w:p>
      <w:pPr>
        <w:spacing w:after="60" w:before="240"/>
      </w:pPr>
      <w:r>
        <w:rPr>
          <w:b/>
          <w:bCs/>
        </w:rPr>
        <w:t xml:space="preserve">1.  EXPERT AND PROFFERED TESTIMONY</w:t>
      </w:r>
    </w:p>
    <w:p>
      <w:pPr>
        <w:spacing w:after="60"/>
        <w:ind w:left="720"/>
      </w:pPr>
      <w:r>
        <w:t xml:space="preserve">Expert name: _______________________</w:t>
      </w:r>
    </w:p>
    <w:p>
      <w:pPr>
        <w:spacing w:after="60"/>
        <w:ind w:left="720"/>
      </w:pPr>
      <w:r>
        <w:t xml:space="preserve">Proffered field: _______________________</w:t>
      </w:r>
    </w:p>
    <w:p>
      <w:pPr>
        <w:spacing w:after="60"/>
        <w:ind w:left="720"/>
      </w:pPr>
      <w:r>
        <w:t xml:space="preserve">Expert's affiliation: _______________________</w:t>
      </w:r>
    </w:p>
    <w:p>
      <w:pPr>
        <w:spacing w:after="60"/>
        <w:ind w:left="720"/>
      </w:pPr>
      <w:r>
        <w:t xml:space="preserve">Report date: _______________________</w:t>
      </w:r>
    </w:p>
    <w:p>
      <w:pPr>
        <w:spacing w:after="240"/>
        <w:ind w:left="720"/>
      </w:pPr>
      <w:r>
        <w:t xml:space="preserve">Summary of proffered conclusions: ________________________________________</w:t>
      </w:r>
    </w:p>
    <w:p>
      <w:pPr>
        <w:spacing w:after="60" w:before="240"/>
      </w:pPr>
      <w:r>
        <w:rPr>
          <w:b/>
          <w:bCs/>
        </w:rPr>
        <w:t xml:space="preserve">2.  LEGAL STANDARD</w:t>
      </w:r>
    </w:p>
    <w:p>
      <w:pPr>
        <w:spacing w:after="240"/>
        <w:ind w:firstLine="720"/>
      </w:pPr>
      <w:r>
        <w:t xml:space="preserve">La. C.E. art. 702 requires that expert testimony be based on SUFFICIENT FACTS OR DATA, be the product of RELIABLE PRINCIPLES AND METHODS, and that the expert has RELIABLY APPLIED those principles and methods to the facts of the case. The trial court is the gatekeeper. State v. Foret, 628 So.2d 1116 (La. 1993); Cheairs v. State ex rel. DOTD, 861 So.2d 536 (La. 2003).</w:t>
      </w:r>
    </w:p>
    <w:p>
      <w:pPr>
        <w:spacing w:after="60" w:before="240"/>
      </w:pPr>
      <w:r>
        <w:rPr>
          <w:b/>
          <w:bCs/>
        </w:rPr>
        <w:t xml:space="preserve">3.  FAILURE UNDER DAUBERT FACTORS</w:t>
      </w:r>
    </w:p>
    <w:p>
      <w:pPr>
        <w:spacing w:after="120"/>
        <w:ind w:firstLine="720"/>
      </w:pPr>
      <w:r>
        <w:t xml:space="preserve">The proffered testimony fails each Daubert factor:</w:t>
      </w:r>
    </w:p>
    <w:p>
      <w:pPr>
        <w:spacing w:after="60"/>
        <w:ind w:left="720"/>
      </w:pPr>
      <w:r>
        <w:t xml:space="preserve">(a) TESTING — The theory or methodology [☐ cannot be tested / ☐ has been tested and failed / ☐ has not been adequately tested]: ________________________________________</w:t>
      </w:r>
    </w:p>
    <w:p>
      <w:pPr>
        <w:spacing w:after="60"/>
        <w:ind w:left="720"/>
      </w:pPr>
      <w:r>
        <w:t xml:space="preserve">(b) PEER REVIEW — The methodology [☐ has not been subjected to peer review / ☐ has been subjected to peer review finding significant problems]: ________________________________________</w:t>
      </w:r>
    </w:p>
    <w:p>
      <w:pPr>
        <w:spacing w:after="60"/>
        <w:ind w:left="720"/>
      </w:pPr>
      <w:r>
        <w:t xml:space="preserve">(c) ERROR RATE — The known or potential error rate is [☐ unknown / ☐ unacceptably high / ☐ uncontrolled]: ________________________________________</w:t>
      </w:r>
    </w:p>
    <w:p>
      <w:pPr>
        <w:spacing w:after="60"/>
        <w:ind w:left="720"/>
      </w:pPr>
      <w:r>
        <w:t xml:space="preserve">(d) STANDARDS — There are [☐ no / ☐ inadequate] standards controlling the methodology's operation: ________________________________________</w:t>
      </w:r>
    </w:p>
    <w:p>
      <w:pPr>
        <w:spacing w:after="240"/>
        <w:ind w:left="720"/>
      </w:pPr>
      <w:r>
        <w:t xml:space="preserve">(e) GENERAL ACCEPTANCE — The methodology is [☐ not generally accepted / ☐ disputed] in the relevant scientific community: ________________________________________</w:t>
      </w:r>
    </w:p>
    <w:p>
      <w:pPr>
        <w:spacing w:after="60" w:before="240"/>
      </w:pPr>
      <w:r>
        <w:rPr>
          <w:b/>
          <w:bCs/>
        </w:rPr>
        <w:t xml:space="preserve">4.  EXPERT'S QUALIFICATIONS DEFICIENT (if applicable)</w:t>
      </w:r>
    </w:p>
    <w:p>
      <w:pPr>
        <w:spacing w:after="240"/>
        <w:ind w:firstLine="720"/>
      </w:pPr>
      <w:r>
        <w:t xml:space="preserve">The proffered expert lacks qualifications because: ________________________________________</w:t>
      </w:r>
    </w:p>
    <w:p>
      <w:pPr>
        <w:spacing w:after="60" w:before="240"/>
      </w:pPr>
      <w:r>
        <w:rPr>
          <w:b/>
          <w:bCs/>
        </w:rPr>
        <w:t xml:space="preserve">5.  FIT / HELPFULNESS</w:t>
      </w:r>
    </w:p>
    <w:p>
      <w:pPr>
        <w:spacing w:after="240"/>
        <w:ind w:firstLine="720"/>
      </w:pPr>
      <w:r>
        <w:t xml:space="preserve">Even if reliable in the abstract, the proffered testimony does not "fit" the facts of this case because: ________________________________________</w:t>
      </w:r>
    </w:p>
    <w:p>
      <w:pPr>
        <w:spacing w:after="60" w:before="240"/>
      </w:pPr>
      <w:r>
        <w:rPr>
          <w:b/>
          <w:bCs/>
        </w:rPr>
        <w:t xml:space="preserve">6.  LITERATURE AND AUTHORITIES ATTACHED</w:t>
      </w:r>
    </w:p>
    <w:p>
      <w:pPr>
        <w:spacing w:after="60"/>
        <w:ind w:left="720"/>
      </w:pPr>
      <w:r>
        <w:t xml:space="preserve">☐ Peer-reviewed articles critiquing the methodology</w:t>
      </w:r>
    </w:p>
    <w:p>
      <w:pPr>
        <w:spacing w:after="60"/>
        <w:ind w:left="720"/>
      </w:pPr>
      <w:r>
        <w:t xml:space="preserve">☐ National Academy of Sciences report(s) on forensic science</w:t>
      </w:r>
    </w:p>
    <w:p>
      <w:pPr>
        <w:spacing w:after="60"/>
        <w:ind w:left="720"/>
      </w:pPr>
      <w:r>
        <w:t xml:space="preserve">☐ Innocence Project / NACDL amicus materials</w:t>
      </w:r>
    </w:p>
    <w:p>
      <w:pPr>
        <w:spacing w:after="60"/>
        <w:ind w:left="720"/>
      </w:pPr>
      <w:r>
        <w:t xml:space="preserve">☐ Dissenting expert affidavits or reports</w:t>
      </w:r>
    </w:p>
    <w:p>
      <w:pPr>
        <w:spacing w:after="60"/>
        <w:ind w:left="720"/>
      </w:pPr>
      <w:r>
        <w:t xml:space="preserve">☐ Court opinions excluding similar testimony</w:t>
      </w:r>
    </w:p>
    <w:p>
      <w:pPr>
        <w:spacing w:after="240"/>
        <w:ind w:left="720"/>
      </w:pPr>
      <w:r>
        <w:t xml:space="preserve">☐ Other: _______________________</w:t>
      </w:r>
    </w:p>
    <w:p>
      <w:pPr>
        <w:spacing w:after="60" w:before="240"/>
      </w:pPr>
      <w:r>
        <w:rPr>
          <w:b/>
          <w:bCs/>
        </w:rPr>
        <w:t xml:space="preserve">7.  HEARING REQUEST</w:t>
      </w:r>
    </w:p>
    <w:p>
      <w:pPr>
        <w:spacing w:after="240"/>
        <w:ind w:firstLine="720"/>
      </w:pPr>
      <w:r>
        <w:t xml:space="preserve">Defendant respectfully requests a DAUBERT HEARING at which the proffered expert may be examined under oath on each of the Daubert factors. Defendant reserves the right to cross-examine the expert and to call opposing expert witnesses at the hearing.</w:t>
      </w:r>
    </w:p>
    <w:p>
      <w:pPr>
        <w:spacing w:after="240" w:before="360"/>
        <w:ind w:firstLine="720"/>
      </w:pPr>
      <w:r>
        <w:rPr>
          <w:b/>
          <w:bCs/>
        </w:rPr>
        <w:t xml:space="preserve">WHEREFORE, Defendant prays:</w:t>
      </w:r>
    </w:p>
    <w:p>
      <w:pPr>
        <w:spacing w:after="120"/>
        <w:ind w:left="720"/>
      </w:pPr>
      <w:r>
        <w:t xml:space="preserve">(1) That a Daubert hearing be set;</w:t>
      </w:r>
    </w:p>
    <w:p>
      <w:pPr>
        <w:spacing w:after="120"/>
        <w:ind w:left="720"/>
      </w:pPr>
      <w:r>
        <w:t xml:space="preserve">(2) That after hearing, the testimony of [EXPERT'S NAME] be EXCLUDED in whole or in part;</w:t>
      </w:r>
    </w:p>
    <w:p>
      <w:pPr>
        <w:spacing w:after="120"/>
        <w:ind w:left="720"/>
      </w:pPr>
      <w:r>
        <w:t xml:space="preserve">(3) That the State / moving party be prohibited from referencing the excluded opinions in the presence of the jury;</w:t>
      </w:r>
    </w:p>
    <w:p>
      <w:pPr>
        <w:spacing w:after="360"/>
        <w:ind w:left="720"/>
      </w:pPr>
      <w:r>
        <w:t xml:space="preserve">(4) For all such other and further relief as is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[COUNSEL / DEFENDANT'S FULL LEGAL NAME]</w:t>
      </w:r>
    </w:p>
    <w:p>
      <w:pPr>
        <w:spacing w:after="60"/>
        <w:jc w:val="right"/>
      </w:pPr>
      <w:r>
        <w:t xml:space="preserve">Counsel for Defendant / Defendant Pro Se</w:t>
      </w:r>
    </w:p>
    <w:p>
      <w:pPr>
        <w:spacing w:after="60"/>
        <w:jc w:val="right"/>
      </w:pPr>
      <w:r>
        <w:t xml:space="preserve">Louisiana Bar No.: _______________________ (if counsel)</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has this _____ day of ______________________, 20____, been served upon the District Attorney for the _______________________ Judicial District and all counsel of record via United States Mail, facsimile, or hand delivery.</w:t>
      </w:r>
    </w:p>
    <w:p>
      <w:pPr>
        <w:spacing w:after="60" w:before="360"/>
        <w:jc w:val="right"/>
      </w:pPr>
      <w:r>
        <w:t xml:space="preserve">________________________________________</w:t>
      </w:r>
    </w:p>
    <w:p>
      <w:pPr>
        <w:jc w:val="right"/>
      </w:pPr>
      <w:r>
        <w:t xml:space="preserve">[COUNSEL / DEFENDANT'S FULL LEGAL NAME]</w:t>
      </w:r>
    </w:p>
    <w:p>
      <w:pPr>
        <w:spacing w:after="240" w:before="480"/>
        <w:jc w:val="center"/>
      </w:pPr>
      <w:r>
        <w:rPr>
          <w:b/>
          <w:bCs/>
          <w:sz w:val="28"/>
          <w:szCs w:val="28"/>
        </w:rPr>
        <w:t xml:space="preserve">ORDER</w:t>
      </w:r>
    </w:p>
    <w:p>
      <w:pPr>
        <w:spacing w:after="240"/>
        <w:ind w:firstLine="720"/>
      </w:pPr>
      <w:r>
        <w:t xml:space="preserve">Considering the foregoing;</w:t>
      </w:r>
    </w:p>
    <w:p>
      <w:pPr>
        <w:spacing w:after="240"/>
        <w:ind w:firstLine="720"/>
      </w:pPr>
      <w:r>
        <w:t xml:space="preserve">IT IS ORDERED that a Daubert hearing on this Motion to Exclude Expert Testimony be set on the _____ day of _________________, 20____.</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Daubert Motion to Exclude Expert Testimony (La. C.E. art. 702)</dc:title>
  <dc:creator>Access to Justice Louisiana</dc:creator>
  <dc:description>Expert exclusion motion invoking Daubert factors and State v. Foret gatekeeping standard.</dc:description>
  <cp:lastModifiedBy>Un-named</cp:lastModifiedBy>
  <cp:revision>1</cp:revision>
  <dcterms:created xsi:type="dcterms:W3CDTF">2026-04-22T20:03:13.734Z</dcterms:created>
  <dcterms:modified xsi:type="dcterms:W3CDTF">2026-04-22T20:03:13.734Z</dcterms:modified>
</cp:coreProperties>
</file>

<file path=docProps/custom.xml><?xml version="1.0" encoding="utf-8"?>
<Properties xmlns="http://schemas.openxmlformats.org/officeDocument/2006/custom-properties" xmlns:vt="http://schemas.openxmlformats.org/officeDocument/2006/docPropsVTypes"/>
</file>