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PEREMPTORY EXCEPTION OF PRESCRIPTION</w:t>
      </w:r>
    </w:p>
    <w:p>
      <w:pPr>
        <w:spacing w:after="80"/>
        <w:jc w:val="center"/>
      </w:pPr>
      <w:r>
        <w:rPr>
          <w:i/>
          <w:iCs/>
          <w:sz w:val="24"/>
          <w:szCs w:val="24"/>
        </w:rPr>
        <w:t xml:space="preserve">La. C.C.P. arts. 927, 931; La. C.C. arts. 3492–3504</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Prescription is Louisiana's term for what most states call "statute of limitations" — the deadline within which a plaintiff must file suit. If the suit is filed after prescription has run, the defendant may raise this by PEREMPTORY EXCEPTION.</w:t>
      </w:r>
    </w:p>
    <w:p>
      <w:pPr>
        <w:spacing w:after="120"/>
      </w:pPr>
      <w:r>
        <w:t xml:space="preserve">Unlike the exception of no cause, prescription is EVIDENCE-BASED. You can attach affidavits, documents, and testimony. The movant initially bears the burden to show the claim appears prescribed; burden shifts to plaintiff to show interruption or suspension.</w:t>
      </w:r>
    </w:p>
    <w:p>
      <w:pPr>
        <w:spacing w:after="80" w:before="120"/>
      </w:pPr>
      <w:r>
        <w:rPr>
          <w:b/>
          <w:bCs/>
          <w:sz w:val="22"/>
          <w:szCs w:val="22"/>
        </w:rPr>
        <w:t xml:space="preserve">COMMON PRESCRIPTIVE PERIODS</w:t>
      </w:r>
    </w:p>
    <w:p>
      <w:pPr>
        <w:pStyle w:val="ListParagraph"/>
        <w:numPr>
          <w:ilvl w:val="0"/>
          <w:numId w:val="2"/>
        </w:numPr>
        <w:spacing/>
      </w:pPr>
      <w:r>
        <w:t xml:space="preserve">Delictual (tort) actions — 1 year (C.C. art. 3492)</w:t>
      </w:r>
    </w:p>
    <w:p>
      <w:pPr>
        <w:pStyle w:val="ListParagraph"/>
        <w:numPr>
          <w:ilvl w:val="0"/>
          <w:numId w:val="2"/>
        </w:numPr>
        <w:spacing/>
      </w:pPr>
      <w:r>
        <w:t xml:space="preserve">Quasi-delict / negligence — 1 year</w:t>
      </w:r>
    </w:p>
    <w:p>
      <w:pPr>
        <w:pStyle w:val="ListParagraph"/>
        <w:numPr>
          <w:ilvl w:val="0"/>
          <w:numId w:val="2"/>
        </w:numPr>
        <w:spacing/>
      </w:pPr>
      <w:r>
        <w:t xml:space="preserve">Contract actions — 10 years (C.C. art. 3499)</w:t>
      </w:r>
    </w:p>
    <w:p>
      <w:pPr>
        <w:pStyle w:val="ListParagraph"/>
        <w:numPr>
          <w:ilvl w:val="0"/>
          <w:numId w:val="2"/>
        </w:numPr>
        <w:spacing/>
      </w:pPr>
      <w:r>
        <w:t xml:space="preserve">Nullity of absolute nullity — imprescriptible (C.C. art. 2032)</w:t>
      </w:r>
    </w:p>
    <w:p>
      <w:pPr>
        <w:pStyle w:val="ListParagraph"/>
        <w:numPr>
          <w:ilvl w:val="0"/>
          <w:numId w:val="2"/>
        </w:numPr>
        <w:spacing/>
      </w:pPr>
      <w:r>
        <w:t xml:space="preserve">Nullity of relative nullity — 5 years (C.C. art. 2032)</w:t>
      </w:r>
    </w:p>
    <w:p>
      <w:pPr>
        <w:pStyle w:val="ListParagraph"/>
        <w:numPr>
          <w:ilvl w:val="0"/>
          <w:numId w:val="2"/>
        </w:numPr>
        <w:spacing/>
      </w:pPr>
      <w:r>
        <w:t xml:space="preserve">Open account — 3 years (C.C. art. 3494)</w:t>
      </w:r>
    </w:p>
    <w:p>
      <w:pPr>
        <w:pStyle w:val="ListParagraph"/>
        <w:numPr>
          <w:ilvl w:val="0"/>
          <w:numId w:val="2"/>
        </w:numPr>
        <w:spacing/>
      </w:pPr>
      <w:r>
        <w:t xml:space="preserve">Professional services — 3 years (C.C. art. 3494)</w:t>
      </w:r>
    </w:p>
    <w:p>
      <w:pPr>
        <w:pStyle w:val="ListParagraph"/>
        <w:numPr>
          <w:ilvl w:val="0"/>
          <w:numId w:val="2"/>
        </w:numPr>
        <w:spacing/>
      </w:pPr>
      <w:r>
        <w:t xml:space="preserve">Unpaid wages — 3 years (C.C. art. 3494)</w:t>
      </w:r>
    </w:p>
    <w:p>
      <w:pPr>
        <w:pStyle w:val="ListParagraph"/>
        <w:numPr>
          <w:ilvl w:val="0"/>
          <w:numId w:val="2"/>
        </w:numPr>
        <w:spacing/>
      </w:pPr>
      <w:r>
        <w:t xml:space="preserve">Defamation — 1 year</w:t>
      </w:r>
    </w:p>
    <w:p>
      <w:pPr>
        <w:pStyle w:val="ListParagraph"/>
        <w:numPr>
          <w:ilvl w:val="0"/>
          <w:numId w:val="2"/>
        </w:numPr>
        <w:spacing/>
      </w:pPr>
      <w:r>
        <w:t xml:space="preserve">Wrongful death — 1 year from date of death</w:t>
      </w:r>
    </w:p>
    <w:p>
      <w:pPr>
        <w:pStyle w:val="ListParagraph"/>
        <w:numPr>
          <w:ilvl w:val="0"/>
          <w:numId w:val="2"/>
        </w:numPr>
        <w:spacing/>
      </w:pPr>
      <w:r>
        <w:t xml:space="preserve">Medical malpractice — 1 year / 3 year outside (La. R.S. 9:5628)</w:t>
      </w:r>
    </w:p>
    <w:p>
      <w:pPr>
        <w:pStyle w:val="ListParagraph"/>
        <w:numPr>
          <w:ilvl w:val="0"/>
          <w:numId w:val="2"/>
        </w:numPr>
        <w:spacing/>
      </w:pPr>
      <w:r>
        <w:t xml:space="preserve">Legal malpractice — 1 year / 3 year peremption (La. R.S. 9:5605)</w:t>
      </w:r>
    </w:p>
    <w:p>
      <w:pPr>
        <w:pStyle w:val="ListParagraph"/>
        <w:numPr>
          <w:ilvl w:val="0"/>
          <w:numId w:val="2"/>
        </w:numPr>
        <w:spacing/>
      </w:pPr>
      <w:r>
        <w:t xml:space="preserve">Redhibition — 1 year from delivery (C.C. art. 2534) or 1 year from discovery</w:t>
      </w:r>
    </w:p>
    <w:p>
      <w:pPr>
        <w:pStyle w:val="ListParagraph"/>
        <w:numPr>
          <w:ilvl w:val="0"/>
          <w:numId w:val="2"/>
        </w:numPr>
        <w:spacing/>
      </w:pPr>
      <w:r>
        <w:t xml:space="preserve">Community property settlement — 1 year (R.S. 9:2801)</w:t>
      </w:r>
    </w:p>
    <w:p>
      <w:pPr>
        <w:pStyle w:val="ListParagraph"/>
        <w:numPr>
          <w:ilvl w:val="0"/>
          <w:numId w:val="2"/>
        </w:numPr>
        <w:spacing w:after="120"/>
      </w:pPr>
      <w:r>
        <w:t xml:space="preserve">Successions — imprescriptible between heirs (C.C. art. 1304)</w:t>
      </w:r>
    </w:p>
    <w:p>
      <w:pPr>
        <w:spacing w:after="80" w:before="120"/>
      </w:pPr>
      <w:r>
        <w:rPr>
          <w:b/>
          <w:bCs/>
          <w:sz w:val="22"/>
          <w:szCs w:val="22"/>
        </w:rPr>
        <w:t xml:space="preserve">INTERRUPTION AND SUSPENSION</w:t>
      </w:r>
    </w:p>
    <w:p>
      <w:pPr>
        <w:spacing w:after="120"/>
      </w:pPr>
      <w:r>
        <w:t xml:space="preserve">Prescription is INTERRUPTED by filing suit (even if service is untimely), by formal acknowledgment of the debt by the defendant, or by partial payment. After interruption, prescription begins anew.</w:t>
      </w:r>
    </w:p>
    <w:p>
      <w:pPr>
        <w:spacing w:after="120"/>
      </w:pPr>
      <w:r>
        <w:t xml:space="preserve">Prescription is SUSPENDED by minority, interdiction, war, or contra non valentem (equity doctrine barring running of prescription when plaintiff could not reasonably know of the cause of action).</w:t>
      </w:r>
    </w:p>
    <w:p>
      <w:pPr>
        <w:spacing w:after="80" w:before="120"/>
      </w:pPr>
      <w:r>
        <w:rPr>
          <w:b/>
          <w:bCs/>
          <w:sz w:val="22"/>
          <w:szCs w:val="22"/>
        </w:rPr>
        <w:t xml:space="preserve">CONTRA NON VALENTEM</w:t>
      </w:r>
    </w:p>
    <w:p>
      <w:pPr>
        <w:spacing w:after="120"/>
      </w:pPr>
      <w:r>
        <w:t xml:space="preserve">Louisiana's equitable doctrine suspends prescription in four categories: (1) a legal cause prevented the courts from acting; (2) a condition of the contract or suit prevented creditor from suing; (3) the debtor concealed the obligation; (4) the cause of action was not reasonably knowable (discovery rule). The fourth category is most commonly invoked.</w:t>
      </w:r>
    </w:p>
    <w:p>
      <w:pPr>
        <w:spacing w:after="80" w:before="120"/>
      </w:pPr>
      <w:r>
        <w:rPr>
          <w:b/>
          <w:bCs/>
          <w:sz w:val="22"/>
          <w:szCs w:val="22"/>
        </w:rPr>
        <w:t xml:space="preserve">PEREMPTION DISTINGUISHED</w:t>
      </w:r>
    </w:p>
    <w:p>
      <w:pPr>
        <w:spacing w:after="120"/>
      </w:pPr>
      <w:r>
        <w:t xml:space="preserve">PEREMPTION (e.g., legal malpractice under R.S. 9:5605) is a distinct doctrine — it EXTINGUISHES the right itself. Peremption CANNOT be interrupted, suspended, or renounced. If a claim is perempted, it is gone forever.</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240"/>
        <w:jc w:val="center"/>
      </w:pPr>
      <w:r>
        <w:rPr>
          <w:b/>
          <w:bCs/>
        </w:rPr>
        <w:t xml:space="preserve">[NUMBER] JUDICIAL DISTRICT COURT FOR THE PARISH OF [PARISH NAME]</w:t>
      </w:r>
    </w:p>
    <w:p>
      <w:pPr>
        <w:spacing w:after="240"/>
        <w:jc w:val="center"/>
      </w:pPr>
      <w:r>
        <w:rPr>
          <w:b/>
          <w:bCs/>
        </w:rPr>
        <w:t xml:space="preserve">STATE OF LOUISIANA</w:t>
      </w:r>
    </w:p>
    <w:p>
      <w:pPr>
        <w:spacing w:after="60"/>
      </w:pPr>
      <w:r>
        <w:rPr>
          <w:b/>
          <w:bCs/>
        </w:rPr>
        <w:t xml:space="preserve">DOCKET NO.: _______________________           DIVISION "___"</w:t>
      </w:r>
    </w:p>
    <w:p>
      <w:pPr>
        <w:spacing w:after="360"/>
      </w:pPr>
      <w:r>
        <w:t xml:space="preserve">_________________________________________________________</w:t>
      </w:r>
    </w:p>
    <w:p>
      <w:pPr>
        <w:spacing w:after="120"/>
      </w:pPr>
      <w:r>
        <w:rPr>
          <w:b/>
          <w:bCs/>
        </w:rPr>
        <w:t xml:space="preserve">[MOVER'S FULL LEGAL NAME]</w:t>
      </w:r>
    </w:p>
    <w:p>
      <w:pPr>
        <w:spacing w:after="120"/>
      </w:pPr>
      <w:r>
        <w:t xml:space="preserve">versus</w:t>
      </w:r>
    </w:p>
    <w:p>
      <w:pPr>
        <w:spacing w:after="360"/>
      </w:pPr>
      <w:r>
        <w:rPr>
          <w:b/>
          <w:bCs/>
        </w:rPr>
        <w:t xml:space="preserve">[OPPOSING PARTY'S FULL LEGAL NAME]</w:t>
      </w:r>
    </w:p>
    <w:p>
      <w:pPr>
        <w:spacing w:after="360"/>
      </w:pPr>
      <w:r>
        <w:t xml:space="preserve">_________________________________________________________</w:t>
      </w:r>
    </w:p>
    <w:p>
      <w:pPr>
        <w:spacing w:after="240"/>
        <w:jc w:val="center"/>
      </w:pPr>
      <w:r>
        <w:rPr>
          <w:b/>
          <w:bCs/>
          <w:sz w:val="28"/>
          <w:szCs w:val="28"/>
        </w:rPr>
        <w:t xml:space="preserve">PEREMPTORY EXCEPTION OF PRESCRIPTION</w:t>
      </w:r>
    </w:p>
    <w:p>
      <w:pPr>
        <w:spacing w:after="240"/>
        <w:jc w:val="center"/>
      </w:pPr>
      <w:r>
        <w:rPr>
          <w:i/>
          <w:iCs/>
        </w:rPr>
        <w:t xml:space="preserve">(La. C.C.P. arts. 927, 931; La. C.C. arts. 3492–3504)</w:t>
      </w:r>
    </w:p>
    <w:p>
      <w:pPr>
        <w:spacing w:after="240"/>
        <w:ind w:firstLine="720"/>
      </w:pPr>
      <w:r>
        <w:t xml:space="preserve">NOW INTO COURT comes [EXCEPTOR'S FULL LEGAL NAME] ("Exceptor"), who respectfully files this PEREMPTORY EXCEPTION OF PRESCRIPTION to the Petition filed by [PETITIONER'S NAME] ("Petitioner"), and in support represents:</w:t>
      </w:r>
    </w:p>
    <w:p>
      <w:pPr>
        <w:spacing w:after="60" w:before="240"/>
      </w:pPr>
      <w:r>
        <w:rPr>
          <w:b/>
          <w:bCs/>
        </w:rPr>
        <w:t xml:space="preserve">1.</w:t>
      </w:r>
    </w:p>
    <w:p>
      <w:pPr>
        <w:spacing w:after="240"/>
        <w:ind w:firstLine="720"/>
      </w:pPr>
      <w:r>
        <w:t xml:space="preserve">On [DATE OF FILING], Petitioner filed a Petition alleging [brief description of claim].</w:t>
      </w:r>
    </w:p>
    <w:p>
      <w:pPr>
        <w:spacing w:after="60" w:before="240"/>
      </w:pPr>
      <w:r>
        <w:rPr>
          <w:b/>
          <w:bCs/>
        </w:rPr>
        <w:t xml:space="preserve">2.</w:t>
      </w:r>
    </w:p>
    <w:p>
      <w:pPr>
        <w:spacing w:after="240"/>
        <w:ind w:firstLine="720"/>
      </w:pPr>
      <w:r>
        <w:t xml:space="preserve">The applicable prescriptive period is _______________________ year(s) under _______________________.</w:t>
      </w:r>
    </w:p>
    <w:p>
      <w:pPr>
        <w:spacing w:after="60" w:before="240"/>
      </w:pPr>
      <w:r>
        <w:rPr>
          <w:b/>
          <w:bCs/>
        </w:rPr>
        <w:t xml:space="preserve">3.</w:t>
      </w:r>
    </w:p>
    <w:p>
      <w:pPr>
        <w:spacing w:after="240"/>
        <w:ind w:firstLine="720"/>
      </w:pPr>
      <w:r>
        <w:t xml:space="preserve">The cause of action alleged accrued no later than [DATE OF ACCRUAL], because on that date: ________________________________________</w:t>
      </w:r>
    </w:p>
    <w:p>
      <w:pPr>
        <w:spacing w:after="60" w:before="240"/>
      </w:pPr>
      <w:r>
        <w:rPr>
          <w:b/>
          <w:bCs/>
        </w:rPr>
        <w:t xml:space="preserve">4.</w:t>
      </w:r>
    </w:p>
    <w:p>
      <w:pPr>
        <w:spacing w:after="240"/>
        <w:ind w:firstLine="720"/>
      </w:pPr>
      <w:r>
        <w:t xml:space="preserve">Accordingly, prescription ran no later than [DATE PRESCRIPTION RAN]. Petitioner filed suit on [DATE OF FILING], which is more than _______________________ year(s) after accrual.</w:t>
      </w:r>
    </w:p>
    <w:p>
      <w:pPr>
        <w:spacing w:after="60" w:before="240"/>
      </w:pPr>
      <w:r>
        <w:rPr>
          <w:b/>
          <w:bCs/>
        </w:rPr>
        <w:t xml:space="preserve">5.</w:t>
      </w:r>
    </w:p>
    <w:p>
      <w:pPr>
        <w:spacing w:after="240"/>
        <w:ind w:firstLine="720"/>
      </w:pPr>
      <w:r>
        <w:t xml:space="preserve">On the face of the Petition (or from the evidence submitted with this exception), the claim is prescribed. The burden accordingly shifts to Petitioner to prove interruption, suspension, renunciation, or the applicability of contra non valentem.</w:t>
      </w:r>
    </w:p>
    <w:p>
      <w:pPr>
        <w:spacing w:after="60" w:before="240"/>
      </w:pPr>
      <w:r>
        <w:rPr>
          <w:b/>
          <w:bCs/>
        </w:rPr>
        <w:t xml:space="preserve">6.  ANTICIPATED OPPOSITION</w:t>
      </w:r>
    </w:p>
    <w:p>
      <w:pPr>
        <w:spacing w:after="240"/>
        <w:ind w:firstLine="720"/>
      </w:pPr>
      <w:r>
        <w:t xml:space="preserve">Exceptor anticipates Petitioner may argue (and Exceptor responds):</w:t>
      </w:r>
    </w:p>
    <w:p>
      <w:pPr>
        <w:spacing w:after="60"/>
        <w:ind w:left="720"/>
      </w:pPr>
      <w:r>
        <w:t xml:space="preserve">☐ Discovery rule / contra non valentem: ________________________________________</w:t>
      </w:r>
    </w:p>
    <w:p>
      <w:pPr>
        <w:spacing w:after="60"/>
        <w:ind w:left="720"/>
      </w:pPr>
      <w:r>
        <w:t xml:space="preserve">☐ Acknowledgment of debt: ________________________________________</w:t>
      </w:r>
    </w:p>
    <w:p>
      <w:pPr>
        <w:spacing w:after="60"/>
        <w:ind w:left="720"/>
      </w:pPr>
      <w:r>
        <w:t xml:space="preserve">☐ Partial payment: ________________________________________</w:t>
      </w:r>
    </w:p>
    <w:p>
      <w:pPr>
        <w:spacing w:after="60"/>
        <w:ind w:left="720"/>
      </w:pPr>
      <w:r>
        <w:t xml:space="preserve">☐ Minority or interdiction: ________________________________________</w:t>
      </w:r>
    </w:p>
    <w:p>
      <w:pPr>
        <w:spacing w:after="60"/>
        <w:ind w:left="720"/>
      </w:pPr>
      <w:r>
        <w:t xml:space="preserve">☐ Prior filing that would interrupt: ________________________________________</w:t>
      </w:r>
    </w:p>
    <w:p>
      <w:pPr>
        <w:spacing w:after="240"/>
        <w:ind w:left="720"/>
      </w:pPr>
      <w:r>
        <w:t xml:space="preserve">☐ Other: ________________________________________</w:t>
      </w:r>
    </w:p>
    <w:p>
      <w:pPr>
        <w:spacing w:after="60" w:before="240"/>
      </w:pPr>
      <w:r>
        <w:rPr>
          <w:b/>
          <w:bCs/>
        </w:rPr>
        <w:t xml:space="preserve">7.  SUPPORTING EVIDENCE</w:t>
      </w:r>
    </w:p>
    <w:p>
      <w:pPr>
        <w:spacing w:after="60"/>
        <w:ind w:left="720"/>
      </w:pPr>
      <w:r>
        <w:t xml:space="preserve">☐ Affidavit of _______________________ attached as Exhibit A</w:t>
      </w:r>
    </w:p>
    <w:p>
      <w:pPr>
        <w:spacing w:after="60"/>
        <w:ind w:left="720"/>
      </w:pPr>
      <w:r>
        <w:t xml:space="preserve">☐ Documentary evidence of accrual date attached as Exhibit B</w:t>
      </w:r>
    </w:p>
    <w:p>
      <w:pPr>
        <w:spacing w:after="60"/>
        <w:ind w:left="720"/>
      </w:pPr>
      <w:r>
        <w:t xml:space="preserve">☐ Copies of prior demand letters or communications with Petitioner</w:t>
      </w:r>
    </w:p>
    <w:p>
      <w:pPr>
        <w:spacing w:after="60"/>
        <w:ind w:left="720"/>
      </w:pPr>
      <w:r>
        <w:t xml:space="preserve">☐ Deposition excerpts</w:t>
      </w:r>
    </w:p>
    <w:p>
      <w:pPr>
        <w:spacing w:after="240"/>
        <w:ind w:left="720"/>
      </w:pPr>
      <w:r>
        <w:t xml:space="preserve">☐ Other: _______________________</w:t>
      </w:r>
    </w:p>
    <w:p>
      <w:pPr>
        <w:spacing w:after="240" w:before="360"/>
        <w:ind w:firstLine="720"/>
      </w:pPr>
      <w:r>
        <w:rPr>
          <w:b/>
          <w:bCs/>
        </w:rPr>
        <w:t xml:space="preserve">WHEREFORE, Exceptor prays:</w:t>
      </w:r>
    </w:p>
    <w:p>
      <w:pPr>
        <w:spacing w:after="120"/>
        <w:ind w:left="720"/>
      </w:pPr>
      <w:r>
        <w:t xml:space="preserve">(1) That this Peremptory Exception of Prescription be set for hearing;</w:t>
      </w:r>
    </w:p>
    <w:p>
      <w:pPr>
        <w:spacing w:after="120"/>
        <w:ind w:left="720"/>
      </w:pPr>
      <w:r>
        <w:t xml:space="preserve">(2) That after due proceedings, this exception be SUSTAINED;</w:t>
      </w:r>
    </w:p>
    <w:p>
      <w:pPr>
        <w:spacing w:after="120"/>
        <w:ind w:left="720"/>
      </w:pPr>
      <w:r>
        <w:t xml:space="preserve">(3) That the Petition filed against Exceptor be DISMISSED WITH PREJUDICE as prescribed;</w:t>
      </w:r>
    </w:p>
    <w:p>
      <w:pPr>
        <w:spacing w:after="120"/>
        <w:ind w:left="720"/>
      </w:pPr>
      <w:r>
        <w:t xml:space="preserve">(4) That Exceptor recover costs of these proceedings;</w:t>
      </w:r>
    </w:p>
    <w:p>
      <w:pPr>
        <w:spacing w:after="360"/>
        <w:ind w:left="720"/>
      </w:pPr>
      <w:r>
        <w:t xml:space="preserve">(5) For all such other and further relief as the Court deems just and equitable.</w:t>
      </w:r>
    </w:p>
    <w:p>
      <w:pPr>
        <w:spacing w:after="60" w:before="480"/>
        <w:jc w:val="right"/>
      </w:pPr>
      <w:r>
        <w:t xml:space="preserve">Respectfully submitted,</w:t>
      </w:r>
    </w:p>
    <w:p>
      <w:pPr>
        <w:spacing w:after="60" w:before="480"/>
        <w:jc w:val="right"/>
      </w:pPr>
      <w:r>
        <w:t xml:space="preserve">________________________________________</w:t>
      </w:r>
    </w:p>
    <w:p>
      <w:pPr>
        <w:spacing w:after="60"/>
        <w:jc w:val="right"/>
      </w:pPr>
      <w:r>
        <w:t xml:space="preserve">[EXCEPTOR'S FULL LEGAL NAME]</w:t>
      </w:r>
    </w:p>
    <w:p>
      <w:pPr>
        <w:spacing w:after="60"/>
        <w:jc w:val="right"/>
      </w:pPr>
      <w:r>
        <w:t xml:space="preserve">Exceptor, In Proper Person</w:t>
      </w:r>
    </w:p>
    <w:p>
      <w:pPr>
        <w:spacing w:after="60"/>
        <w:jc w:val="right"/>
      </w:pPr>
      <w:r>
        <w:t xml:space="preserve">[STREET ADDRESS]</w:t>
      </w:r>
    </w:p>
    <w:p>
      <w:pPr>
        <w:jc w:val="right"/>
      </w:pPr>
      <w:r>
        <w:t xml:space="preserve">[PHONE / EMAIL]</w:t>
      </w:r>
    </w:p>
    <w:p>
      <w:pPr>
        <w:spacing w:after="120" w:before="480"/>
      </w:pPr>
      <w:r>
        <w:rPr>
          <w:b/>
          <w:bCs/>
        </w:rPr>
        <w:t xml:space="preserve">CERTIFICATE OF SERVICE</w:t>
      </w:r>
    </w:p>
    <w:p>
      <w:pPr>
        <w:spacing w:after="240"/>
        <w:ind w:firstLine="720"/>
      </w:pPr>
      <w:r>
        <w:t xml:space="preserve">I HEREBY CERTIFY that a copy of the above and foregoing has this _____ day of ______________________, 20____, been served upon all opposing counsel of record (or upon unrepresented parties) via United States Mail, first class postage prepaid, facsimile, or electronic mail as indicated in the record.</w:t>
      </w:r>
    </w:p>
    <w:p>
      <w:pPr>
        <w:spacing w:after="60" w:before="360"/>
        <w:jc w:val="right"/>
      </w:pPr>
      <w:r>
        <w:t xml:space="preserve">________________________________________</w:t>
      </w:r>
    </w:p>
    <w:p>
      <w:pPr>
        <w:jc w:val="right"/>
      </w:pPr>
      <w:r>
        <w:t xml:space="preserve">[MOVER'S FULL LEGAL NAME]</w:t>
      </w:r>
    </w:p>
    <w:p>
      <w:pPr>
        <w:spacing w:after="240" w:before="480"/>
        <w:jc w:val="center"/>
      </w:pPr>
      <w:r>
        <w:rPr>
          <w:b/>
          <w:bCs/>
          <w:sz w:val="28"/>
          <w:szCs w:val="28"/>
        </w:rPr>
        <w:t xml:space="preserve">ORDER</w:t>
      </w:r>
    </w:p>
    <w:p>
      <w:pPr>
        <w:spacing w:after="240"/>
        <w:ind w:firstLine="720"/>
      </w:pPr>
      <w:r>
        <w:t xml:space="preserve">Considering the foregoing Motion;</w:t>
      </w:r>
    </w:p>
    <w:p>
      <w:pPr>
        <w:spacing w:after="240"/>
        <w:ind w:firstLine="720"/>
      </w:pPr>
      <w:r>
        <w:t xml:space="preserve">IT IS ORDERED that this Peremptory Exception of Prescription be set for hearing on the _____ day of _________________, 20____.</w:t>
      </w:r>
    </w:p>
    <w:p>
      <w:pPr>
        <w:spacing w:after="240" w:before="480"/>
      </w:pPr>
      <w:r>
        <w:t xml:space="preserve">[CITY], Louisiana, this _____ day of _________________, 20____.</w:t>
      </w:r>
    </w:p>
    <w:p>
      <w:pPr>
        <w:spacing w:after="60" w:before="480"/>
        <w:jc w:val="right"/>
      </w:pPr>
      <w:r>
        <w:t xml:space="preserve">________________________________________</w:t>
      </w:r>
    </w:p>
    <w:p>
      <w:pPr>
        <w:jc w:val="right"/>
      </w:pPr>
      <w:r>
        <w:t xml:space="preserve">DISTRICT JUDGE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Peremptory Exception of Prescription (La. C.C.P. art. 927)</dc:title>
  <dc:creator>Access to Justice Louisiana</dc:creator>
  <dc:description>Exception on statute of limitations grounds with prescriptive period menu and contra non valentem analysis.</dc:description>
  <cp:lastModifiedBy>Un-named</cp:lastModifiedBy>
  <cp:revision>1</cp:revision>
  <dcterms:created xsi:type="dcterms:W3CDTF">2026-04-22T19:42:44.165Z</dcterms:created>
  <dcterms:modified xsi:type="dcterms:W3CDTF">2026-04-22T19:42:44.165Z</dcterms:modified>
</cp:coreProperties>
</file>

<file path=docProps/custom.xml><?xml version="1.0" encoding="utf-8"?>
<Properties xmlns="http://schemas.openxmlformats.org/officeDocument/2006/custom-properties" xmlns:vt="http://schemas.openxmlformats.org/officeDocument/2006/docPropsVTypes"/>
</file>