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360"/>
        <w:jc w:val="center"/>
      </w:pPr>
      <w:r>
        <w:rPr>
          <w:rFonts w:ascii="Times New Roman" w:cs="Times New Roman" w:eastAsia="Times New Roman" w:hAnsi="Times New Roman"/>
          <w:b/>
          <w:bCs/>
          <w:sz w:val="24"/>
          <w:szCs w:val="24"/>
        </w:rPr>
        <w:t xml:space="preserve">SUPPLEMENTAL INSTRUCTIONS</w:t>
      </w:r>
    </w:p>
    <w:p>
      <w:pPr>
        <w:spacing w:after="0" w:line="360"/>
        <w:jc w:val="center"/>
      </w:pPr>
      <w:r>
        <w:rPr>
          <w:rFonts w:ascii="Times New Roman" w:cs="Times New Roman" w:eastAsia="Times New Roman" w:hAnsi="Times New Roman"/>
          <w:b/>
          <w:bCs/>
          <w:sz w:val="24"/>
          <w:szCs w:val="24"/>
        </w:rPr>
        <w:t xml:space="preserve">Absent, Out-of-State, or Non-Responsive Defendant</w:t>
      </w:r>
    </w:p>
    <w:p>
      <w:pPr>
        <w:spacing w:after="240" w:line="360"/>
        <w:jc w:val="center"/>
      </w:pPr>
      <w:r>
        <w:rPr>
          <w:rFonts w:ascii="Times New Roman" w:cs="Times New Roman" w:eastAsia="Times New Roman" w:hAnsi="Times New Roman"/>
          <w:sz w:val="24"/>
          <w:szCs w:val="24"/>
        </w:rPr>
        <w:t xml:space="preserve">(Use with any BayouJustice.org Divorce Packet)</w:t>
      </w:r>
    </w:p>
    <w:p>
      <w:pPr>
        <w:spacing w:after="120" w:line="360"/>
        <w:jc w:val="both"/>
      </w:pPr>
      <w:r>
        <w:rPr>
          <w:rFonts w:ascii="Times New Roman" w:cs="Times New Roman" w:eastAsia="Times New Roman" w:hAnsi="Times New Roman"/>
          <w:sz w:val="24"/>
          <w:szCs w:val="24"/>
        </w:rPr>
        <w:t xml:space="preserve">This supplement addresses the three most common problems pro se divorce petitioners face after filing: (1) the defendant lives in another state; (2) the defendant's whereabouts are unknown; and (3) the defendant is served but does not respond. Each situation has its own procedure. Do not proceed as if service by mail or personal delivery is enough — the wrong path will delay or destroy your divorce.</w:t>
      </w:r>
    </w:p>
    <w:p>
      <w:pPr>
        <w:spacing w:after="120" w:line="360"/>
      </w:pPr>
      <w:r>
        <w:rPr>
          <w:rFonts w:ascii="Times New Roman" w:cs="Times New Roman" w:eastAsia="Times New Roman" w:hAnsi="Times New Roman"/>
          <w:sz w:val="24"/>
          <w:szCs w:val="24"/>
        </w:rPr>
        <w:t xml:space="preserve"/>
      </w:r>
    </w:p>
    <w:p>
      <w:pPr>
        <w:spacing w:after="120" w:before="240" w:line="360"/>
        <w:jc w:val="left"/>
      </w:pPr>
      <w:r>
        <w:rPr>
          <w:rFonts w:ascii="Times New Roman" w:cs="Times New Roman" w:eastAsia="Times New Roman" w:hAnsi="Times New Roman"/>
          <w:b/>
          <w:bCs/>
          <w:sz w:val="24"/>
          <w:szCs w:val="24"/>
          <w:u w:val="single"/>
        </w:rPr>
        <w:t xml:space="preserve">SECTION A. Defendant Lives Out of State (Long-Arm Service)</w:t>
      </w:r>
    </w:p>
    <w:p>
      <w:pPr>
        <w:spacing w:after="120" w:line="360"/>
        <w:jc w:val="both"/>
      </w:pPr>
      <w:r>
        <w:rPr>
          <w:rFonts w:ascii="Times New Roman" w:cs="Times New Roman" w:eastAsia="Times New Roman" w:hAnsi="Times New Roman"/>
          <w:sz w:val="24"/>
          <w:szCs w:val="24"/>
        </w:rPr>
        <w:t xml:space="preserve">If the defendant is domiciled outside Louisiana, you must use the Louisiana Long-Arm Statute, La. R.S. 13:3201 et seq. Personal or domiciliary service through the sheriff will not work. Steps:</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In your Petition, allege that defendant is a nonresident of Louisiana and state defendant's current out-of-state address.</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Include a Prayer requesting service via the long-arm statute.</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Prepare a certified copy of the Petition, all exhibits, and the Order Directing Service.</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Mail the certified copy to defendant by certified mail, return receipt requested. Alternatively, hire a private process server licensed in defendant's state to serve personally.</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Wait for the return receipt (or process server's affidavit).</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File an Affidavit of Long-Arm Service (form on BayouJustice.org: affidavit-of-long-arm-service.docx) with the return receipt or process server's affidavit attached, no less than thirty (30) days after service.</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Defendant has thirty (30) days from service (not fifteen) to answer under La. R.S. 13:3205.</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If defendant does not answer within that thirty (30) days, follow Section C (Preliminary Default and Confirmation).</w:t>
      </w:r>
    </w:p>
    <w:p>
      <w:pPr>
        <w:spacing w:after="120" w:before="240" w:line="360"/>
        <w:jc w:val="left"/>
      </w:pPr>
      <w:r>
        <w:rPr>
          <w:rFonts w:ascii="Times New Roman" w:cs="Times New Roman" w:eastAsia="Times New Roman" w:hAnsi="Times New Roman"/>
          <w:b/>
          <w:bCs/>
          <w:sz w:val="24"/>
          <w:szCs w:val="24"/>
          <w:u w:val="single"/>
        </w:rPr>
        <w:t xml:space="preserve">SECTION B. Defendant's Whereabouts Are Unknown (Curator Ad Hoc)</w:t>
      </w:r>
    </w:p>
    <w:p>
      <w:pPr>
        <w:spacing w:after="120" w:line="360"/>
        <w:jc w:val="both"/>
      </w:pPr>
      <w:r>
        <w:rPr>
          <w:rFonts w:ascii="Times New Roman" w:cs="Times New Roman" w:eastAsia="Times New Roman" w:hAnsi="Times New Roman"/>
          <w:sz w:val="24"/>
          <w:szCs w:val="24"/>
        </w:rPr>
        <w:t xml:space="preserve">If, despite diligent effort, you cannot locate defendant, the court will appoint an attorney to represent defendant's interests. This is called a Curator Ad Hoc under La. C.C.P. arts. 5091–5098. Steps:</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Document your diligent search: certified letters returned as undeliverable, calls to last-known relatives/employers, social media searches, DMV or voter records checks, LinkedIn searches, and any other reasonable inquiry.</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File a Motion to Appoint Curator Ad Hoc (form on BayouJustice.org: motion-to-appoint-curator.docx), attaching an Affidavit of Diligent Search describing every step you took.</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Attach a proposed Order Appointing Curator Ad Hoc (form on BayouJustice.org: order-appointing-curator-ad-hoc.docx).</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The judge appoints a Louisiana-licensed attorney to serve as Curator. The attorney will attempt to locate defendant and file a Report of Diligent Effort within 30 days.</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You will be responsible for a modest Curator fee (typically $250–$500), which the Curator will request by motion at the end of representation. The fee is taxed as costs subject to further order.</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Once the Curator has completed diligent effort and defendant remains unlocated, the Curator files a Report and files an Answer on defendant's behalf, generally denying the allegations for lack of information.</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Proceed to hearing on the merits. You must still prove your case; the Curator's presence does not create a default.</w:t>
      </w:r>
    </w:p>
    <w:p>
      <w:pPr>
        <w:spacing w:after="120" w:before="240" w:line="360"/>
        <w:jc w:val="left"/>
      </w:pPr>
      <w:r>
        <w:rPr>
          <w:rFonts w:ascii="Times New Roman" w:cs="Times New Roman" w:eastAsia="Times New Roman" w:hAnsi="Times New Roman"/>
          <w:b/>
          <w:bCs/>
          <w:sz w:val="24"/>
          <w:szCs w:val="24"/>
          <w:u w:val="single"/>
        </w:rPr>
        <w:t xml:space="preserve">SECTION C. Defendant Served but Did Not Respond (Preliminary Default)</w:t>
      </w:r>
    </w:p>
    <w:p>
      <w:pPr>
        <w:spacing w:after="120" w:line="360"/>
        <w:jc w:val="both"/>
      </w:pPr>
      <w:r>
        <w:rPr>
          <w:rFonts w:ascii="Times New Roman" w:cs="Times New Roman" w:eastAsia="Times New Roman" w:hAnsi="Times New Roman"/>
          <w:sz w:val="24"/>
          <w:szCs w:val="24"/>
        </w:rPr>
        <w:t xml:space="preserve">Under La. C.C.P. arts. 1701–1702 (as amended by Act 419 of 2021), the process has been streamlined. Steps:</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Wait for defendant's fifteen (15) day answer period to expire (thirty (30) days if long-arm service was used).</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File a Motion for Preliminary Default (or, in many parishes now, a Motion to Confirm Default). Under Act 419 of 2021, the two-step preliminary/confirmation procedure has been merged into a single confirmation hearing for most matters — check with your parish clerk.</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The default may be confirmed on the pleadings and evidence, without a formal hearing, if the matter is uncontested and proven by prima facie evidence. La. C.C.P. art. 1702(A).</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For divorce specifically, you (or a corroborating witness) must appear before the judge and testify under oath to the jurisdictional facts (domicile, marriage date, separation date) and the grounds for divorce.</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Bring: certified copy of your marriage license; proof of service (sheriff's return or long-arm affidavit); proof of your Louisiana domicile (driver's license, voter registration, lease); and the proposed Judgment of Divorce.</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The judge signs the Judgment on the record. Order at least three (3) certified copies from the clerk (for LSP name change, for Social Security, for retirement plan administrators, and for your records).</w:t>
      </w:r>
    </w:p>
    <w:p>
      <w:pPr>
        <w:spacing w:after="120" w:before="240" w:line="360"/>
        <w:jc w:val="left"/>
      </w:pPr>
      <w:r>
        <w:rPr>
          <w:rFonts w:ascii="Times New Roman" w:cs="Times New Roman" w:eastAsia="Times New Roman" w:hAnsi="Times New Roman"/>
          <w:b/>
          <w:bCs/>
          <w:sz w:val="24"/>
          <w:szCs w:val="24"/>
          <w:u w:val="single"/>
        </w:rPr>
        <w:t xml:space="preserve">SECTION D. Special Note for Article 102 Divorces</w:t>
      </w:r>
    </w:p>
    <w:p>
      <w:pPr>
        <w:spacing w:after="120" w:line="360"/>
        <w:jc w:val="both"/>
      </w:pPr>
      <w:r>
        <w:rPr>
          <w:rFonts w:ascii="Times New Roman" w:cs="Times New Roman" w:eastAsia="Times New Roman" w:hAnsi="Times New Roman"/>
          <w:sz w:val="24"/>
          <w:szCs w:val="24"/>
        </w:rPr>
        <w:t xml:space="preserve">Article 102 (living apart post-filing) requires an additional step. After you have lived apart for the statutory period (180 days without minor children; 365 days with minor children) following service of the Rule to Show Cause, you file a Rule to Show Cause Why Divorce Should Not Be Granted. Service on defendant must be by regular mail (or by service through an attorney of record). The court hears the matter as a summary proceeding under La. C.C.P. arts. 2591 et seq. If defendant does not appear or contest, the judge signs the Judgment on your testimony.</w:t>
      </w:r>
    </w:p>
    <w:p>
      <w:pPr>
        <w:spacing w:after="120" w:line="360"/>
      </w:pPr>
      <w:r>
        <w:rPr>
          <w:rFonts w:ascii="Times New Roman" w:cs="Times New Roman" w:eastAsia="Times New Roman" w:hAnsi="Times New Roman"/>
          <w:sz w:val="24"/>
          <w:szCs w:val="24"/>
        </w:rPr>
        <w:t xml:space="preserve"/>
      </w:r>
    </w:p>
    <w:p>
      <w:pPr>
        <w:spacing w:after="120" w:before="240" w:line="360"/>
        <w:jc w:val="left"/>
      </w:pPr>
      <w:r>
        <w:rPr>
          <w:rFonts w:ascii="Times New Roman" w:cs="Times New Roman" w:eastAsia="Times New Roman" w:hAnsi="Times New Roman"/>
          <w:b/>
          <w:bCs/>
          <w:sz w:val="24"/>
          <w:szCs w:val="24"/>
          <w:u w:val="single"/>
        </w:rPr>
        <w:t xml:space="preserve">SECTION E. Documents You Should Bring to Every Divorce Hearing</w:t>
      </w:r>
    </w:p>
    <w:p>
      <w:pPr>
        <w:spacing w:after="120" w:line="360"/>
        <w:jc w:val="both"/>
      </w:pPr>
      <w:r>
        <w:rPr>
          <w:rFonts w:ascii="Times New Roman" w:cs="Times New Roman" w:eastAsia="Times New Roman" w:hAnsi="Times New Roman"/>
          <w:sz w:val="24"/>
          <w:szCs w:val="24"/>
        </w:rPr>
        <w:t xml:space="preserve">Regardless of which section above applies, bring the following to any divorce hearing:</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Certified copy of your marriage license.</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Original of your driver's license (proof of Louisiana domicile).</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Proof of separation date (lease showing new address, utility bill, bank statement).</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Proof of service (sheriff's return, long-arm affidavit, or Curator's Answer).</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A corroborating witness prepared to testify to your Louisiana domicile and to your separation.</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Any Community Property Settlement Agreement, signed and notarized by both parties, if applicable.</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Any Consent Judgment on Custody, Visitation, and Support, signed by both parties, if applicable.</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The proposed Judgment of Divorce (form on BayouJustice.org: order-final-judgment-of-divorce.docx), completed but unsigned.</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Photo ID.</w:t>
      </w:r>
    </w:p>
    <w:p>
      <w:pPr>
        <w:spacing w:after="120" w:before="240" w:line="360"/>
        <w:jc w:val="left"/>
      </w:pPr>
      <w:r>
        <w:rPr>
          <w:rFonts w:ascii="Times New Roman" w:cs="Times New Roman" w:eastAsia="Times New Roman" w:hAnsi="Times New Roman"/>
          <w:b/>
          <w:bCs/>
          <w:sz w:val="24"/>
          <w:szCs w:val="24"/>
          <w:u w:val="single"/>
        </w:rPr>
        <w:t xml:space="preserve">SECTION F. Where to Get Help</w:t>
      </w:r>
    </w:p>
    <w:p>
      <w:pPr>
        <w:spacing w:after="120" w:line="360"/>
        <w:jc w:val="both"/>
      </w:pPr>
      <w:r>
        <w:rPr>
          <w:rFonts w:ascii="Times New Roman" w:cs="Times New Roman" w:eastAsia="Times New Roman" w:hAnsi="Times New Roman"/>
          <w:sz w:val="24"/>
          <w:szCs w:val="24"/>
        </w:rPr>
        <w:t xml:space="preserve">If any of this procedure is unclear or if defendant is contesting, do not go it alone:</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Louisiana Free Legal Answers — la.freelegalanswers.org (free written attorney answers)</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LSBA Lawyer Referral Service — 1-800-421-LSBA (5722)</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The five Louisiana legal aid organizations listed on the Pro Bono page of BayouJustice.org</w:t>
      </w:r>
    </w:p>
    <w:p>
      <w:pPr>
        <w:pStyle w:val="ListParagraph"/>
        <w:numPr>
          <w:ilvl w:val="0"/>
          <w:numId w:val="2"/>
        </w:numPr>
        <w:spacing w:after="120" w:line="360"/>
        <w:jc w:val="both"/>
      </w:pPr>
      <w:r>
        <w:rPr>
          <w:rFonts w:ascii="Times New Roman" w:cs="Times New Roman" w:eastAsia="Times New Roman" w:hAnsi="Times New Roman"/>
          <w:sz w:val="24"/>
          <w:szCs w:val="24"/>
        </w:rPr>
        <w:t xml:space="preserve">The self-help attorneys at your parish Clerk of Court's office (some parishes have them, others do not — call first)</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i/>
          <w:iCs/>
          <w:sz w:val="20"/>
          <w:szCs w:val="20"/>
        </w:rPr>
        <w:t xml:space="preserve">This supplement is provided for informational purposes only and is not legal advice. Louisiana divorce procedure varies by parish, and local rules may add requirements. Confirm with your parish Clerk of Court and, when in doubt, consult a Louisiana-licensed attorney.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t xml:space="preserve">Page </w:t>
    </w:r>
    <w:r>
      <w:rPr>
        <w:rFonts w:ascii="Times New Roman" w:cs="Times New Roman" w:eastAsia="Times New Roman" w:hAnsi="Times New Roman"/>
        <w:sz w:val="20"/>
        <w:szCs w:val="20"/>
      </w:rPr>
      <w:fldChar w:fldCharType="begin"/>
      <w:instrText xml:space="preserve">PAGE</w:instrText>
      <w:fldChar w:fldCharType="separate"/>
      <w:fldChar w:fldCharType="end"/>
    </w:r>
    <w:r>
      <w:rPr>
        <w:rFonts w:ascii="Times New Roman" w:cs="Times New Roman" w:eastAsia="Times New Roman" w:hAnsi="Times New Roman"/>
        <w:sz w:val="20"/>
        <w:szCs w:val="20"/>
      </w:rPr>
      <w:t xml:space="preserve"> of </w:t>
    </w:r>
    <w:r>
      <w:rPr>
        <w:rFonts w:ascii="Times New Roman" w:cs="Times New Roman" w:eastAsia="Times New Roman" w:hAnsi="Times New Roman"/>
        <w:sz w:val="20"/>
        <w:szCs w:val="20"/>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i/>
        <w:iCs/>
        <w:sz w:val="20"/>
        <w:szCs w:val="20"/>
      </w:rPr>
      <w:t xml:space="preserve">Absent/Non-Responsive Defendant Supplement — BayouJustice.org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2026-08-29T19:24:05.017Z</dcterms:created>
  <dcterms:modified xsi:type="dcterms:W3CDTF">2026-08-29T19:24:05.017Z</dcterms:modified>
</cp:coreProperties>
</file>

<file path=docProps/custom.xml><?xml version="1.0" encoding="utf-8"?>
<Properties xmlns="http://schemas.openxmlformats.org/officeDocument/2006/custom-properties" xmlns:vt="http://schemas.openxmlformats.org/officeDocument/2006/docPropsVTypes"/>
</file>