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LEDL CHARGE — LOUISIANA COMMISSION ON HUMAN RIGHTS</w:t>
      </w:r>
    </w:p>
    <w:p>
      <w:pPr>
        <w:spacing w:after="80"/>
        <w:jc w:val="center"/>
      </w:pPr>
      <w:r>
        <w:rPr>
          <w:i/>
          <w:iCs/>
          <w:sz w:val="24"/>
          <w:szCs w:val="24"/>
        </w:rPr>
        <w:t xml:space="preserve">Louisiana Employment Discrimination Law Filing — La. R.S. 23:301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Louisiana has its own anti-discrimination statute (the Louisiana Employment Discrimination Law, or LEDL), enforced by the Louisiana Commission on Human Rights (LCHR). The LEDL parallels many federal protections but has its own filing deadlines and procedures.</w:t>
      </w:r>
    </w:p>
    <w:p>
      <w:pPr>
        <w:spacing w:after="120"/>
      </w:pPr>
      <w:r>
        <w:t xml:space="preserve">Most workers should file BOTH an EEOC charge AND an LEDL charge to preserve all possible remedies. The EEOC and LCHR have a work-sharing agreement, so you can often file once and have it dual-filed.</w:t>
      </w:r>
    </w:p>
    <w:p>
      <w:pPr>
        <w:spacing w:after="80" w:before="120"/>
      </w:pPr>
      <w:r>
        <w:rPr>
          <w:b/>
          <w:bCs/>
          <w:sz w:val="22"/>
          <w:szCs w:val="22"/>
        </w:rPr>
        <w:t xml:space="preserve">DEADLINES</w:t>
      </w:r>
    </w:p>
    <w:p>
      <w:pPr>
        <w:pStyle w:val="ListParagraph"/>
        <w:numPr>
          <w:ilvl w:val="0"/>
          <w:numId w:val="2"/>
        </w:numPr>
        <w:spacing/>
      </w:pPr>
      <w:r>
        <w:t xml:space="preserve">LEDL charges must be filed within 180 DAYS of the last act of discrimination.</w:t>
      </w:r>
    </w:p>
    <w:p>
      <w:pPr>
        <w:pStyle w:val="ListParagraph"/>
        <w:numPr>
          <w:ilvl w:val="0"/>
          <w:numId w:val="2"/>
        </w:numPr>
        <w:spacing w:after="120"/>
      </w:pPr>
      <w:r>
        <w:t xml:space="preserve">This is SHORTER than the EEOC deadline (300 days in Louisiana). Do not rely on the federal deadline if you are filing with the LCHR.</w:t>
      </w:r>
    </w:p>
    <w:p>
      <w:pPr>
        <w:spacing w:after="80" w:before="120"/>
      </w:pPr>
      <w:r>
        <w:rPr>
          <w:b/>
          <w:bCs/>
          <w:sz w:val="22"/>
          <w:szCs w:val="22"/>
        </w:rPr>
        <w:t xml:space="preserve">PROTECTED BASES UNDER LEDL</w:t>
      </w:r>
    </w:p>
    <w:p>
      <w:pPr>
        <w:pStyle w:val="ListParagraph"/>
        <w:numPr>
          <w:ilvl w:val="0"/>
          <w:numId w:val="3"/>
        </w:numPr>
        <w:spacing/>
      </w:pPr>
      <w:r>
        <w:t xml:space="preserve">Race, color, religion, sex, national origin, age 40+, disability</w:t>
      </w:r>
    </w:p>
    <w:p>
      <w:pPr>
        <w:pStyle w:val="ListParagraph"/>
        <w:numPr>
          <w:ilvl w:val="0"/>
          <w:numId w:val="3"/>
        </w:numPr>
        <w:spacing/>
      </w:pPr>
      <w:r>
        <w:t xml:space="preserve">Pregnancy, childbirth, and related medical conditions</w:t>
      </w:r>
    </w:p>
    <w:p>
      <w:pPr>
        <w:pStyle w:val="ListParagraph"/>
        <w:numPr>
          <w:ilvl w:val="0"/>
          <w:numId w:val="3"/>
        </w:numPr>
        <w:spacing/>
      </w:pPr>
      <w:r>
        <w:t xml:space="preserve">Sickle cell trait</w:t>
      </w:r>
    </w:p>
    <w:p>
      <w:pPr>
        <w:pStyle w:val="ListParagraph"/>
        <w:numPr>
          <w:ilvl w:val="0"/>
          <w:numId w:val="3"/>
        </w:numPr>
        <w:spacing w:after="120"/>
      </w:pPr>
      <w:r>
        <w:t xml:space="preserve">Genetic information</w:t>
      </w:r>
    </w:p>
    <w:p>
      <w:pPr>
        <w:spacing w:after="80" w:before="120"/>
      </w:pPr>
      <w:r>
        <w:rPr>
          <w:b/>
          <w:bCs/>
          <w:sz w:val="22"/>
          <w:szCs w:val="22"/>
        </w:rPr>
        <w:t xml:space="preserve">FILING</w:t>
      </w:r>
    </w:p>
    <w:p>
      <w:pPr>
        <w:spacing w:after="120"/>
      </w:pPr>
      <w:r>
        <w:t xml:space="preserve">Louisiana Commission on Human Rights</w:t>
      </w:r>
    </w:p>
    <w:p>
      <w:pPr>
        <w:spacing w:after="120"/>
      </w:pPr>
      <w:r>
        <w:t xml:space="preserve">P.O. Box 94094</w:t>
      </w:r>
    </w:p>
    <w:p>
      <w:pPr>
        <w:spacing w:after="120"/>
      </w:pPr>
      <w:r>
        <w:t xml:space="preserve">Baton Rouge, LA 70804-9094</w:t>
      </w:r>
    </w:p>
    <w:p>
      <w:pPr>
        <w:spacing w:after="120"/>
      </w:pPr>
      <w:r>
        <w:t xml:space="preserve">Phone: 225-342-6969</w:t>
      </w:r>
    </w:p>
    <w:p>
      <w:pPr>
        <w:spacing w:after="120"/>
      </w:pPr>
      <w:r>
        <w:t xml:space="preserve">Email: humanrights@la.gov</w:t>
      </w:r>
    </w:p>
    <w:p>
      <w:pPr>
        <w:spacing w:after="120"/>
      </w:pPr>
      <w:r>
        <w:t xml:space="preserve">Web: gov.louisiana.gov/commission-on-human-rights</w:t>
      </w:r>
    </w:p>
    <w:p>
      <w:pPr>
        <w:spacing w:after="80" w:before="120"/>
      </w:pPr>
      <w:r>
        <w:rPr>
          <w:b/>
          <w:bCs/>
          <w:sz w:val="22"/>
          <w:szCs w:val="22"/>
        </w:rPr>
        <w:t xml:space="preserve">AFTER FILING</w:t>
      </w:r>
    </w:p>
    <w:p>
      <w:pPr>
        <w:pStyle w:val="ListParagraph"/>
        <w:numPr>
          <w:ilvl w:val="0"/>
          <w:numId w:val="4"/>
        </w:numPr>
        <w:spacing/>
      </w:pPr>
      <w:r>
        <w:t xml:space="preserve">LCHR will investigate or refer to EEOC (via work-sharing agreement).</w:t>
      </w:r>
    </w:p>
    <w:p>
      <w:pPr>
        <w:pStyle w:val="ListParagraph"/>
        <w:numPr>
          <w:ilvl w:val="0"/>
          <w:numId w:val="4"/>
        </w:numPr>
        <w:spacing/>
      </w:pPr>
      <w:r>
        <w:t xml:space="preserve">You must exhaust LCHR procedures before suing under the LEDL in state court.</w:t>
      </w:r>
    </w:p>
    <w:p>
      <w:pPr>
        <w:pStyle w:val="ListParagraph"/>
        <w:numPr>
          <w:ilvl w:val="0"/>
          <w:numId w:val="4"/>
        </w:numPr>
        <w:spacing/>
      </w:pPr>
      <w:r>
        <w:t xml:space="preserve">If LCHR does not resolve the matter within 180 days, you can request a notice of right to sue and file suit in Louisiana district court.</w:t>
      </w:r>
    </w:p>
    <w:p>
      <w:pPr>
        <w:pStyle w:val="ListParagraph"/>
        <w:numPr>
          <w:ilvl w:val="0"/>
          <w:numId w:val="4"/>
        </w:numPr>
        <w:spacing w:after="120"/>
      </w:pPr>
      <w:r>
        <w:t xml:space="preserve">LEDL remedies include back pay, reinstatement, and compensatory damages; caps may apply depending on employer size.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LEDL CHARGE OF DISCRIMINATION</w:t>
      </w:r>
    </w:p>
    <w:p>
      <w:pPr>
        <w:spacing w:after="360"/>
        <w:jc w:val="center"/>
      </w:pPr>
      <w:r>
        <w:rPr>
          <w:b/>
          <w:bCs/>
          <w:sz w:val="28"/>
          <w:szCs w:val="28"/>
        </w:rPr>
        <w:t xml:space="preserve">CHARGE OF DISCRIMINATION</w:t>
      </w:r>
    </w:p>
    <w:p>
      <w:pPr>
        <w:spacing w:after="360"/>
        <w:jc w:val="center"/>
      </w:pPr>
      <w:r>
        <w:t xml:space="preserve">Louisiana Commission on Human Rights — La. R.S. 23:301 et seq.</w:t>
      </w:r>
    </w:p>
    <w:p>
      <w:pPr>
        <w:spacing w:after="240"/>
      </w:pPr>
      <w:r>
        <w:t xml:space="preserve">Louisiana Commission on Human Rights</w:t>
      </w:r>
    </w:p>
    <w:p>
      <w:pPr>
        <w:spacing w:after="240"/>
      </w:pPr>
      <w:r>
        <w:t xml:space="preserve">P.O. Box 94094, Baton Rouge, LA 70804-9094</w:t>
      </w:r>
    </w:p>
    <w:p>
      <w:pPr>
        <w:spacing w:after="120" w:before="240"/>
      </w:pPr>
      <w:r>
        <w:rPr>
          <w:b/>
          <w:bCs/>
        </w:rPr>
        <w:t xml:space="preserve">1. COMPLAINANT (PERSON FILING THIS CHARGE)</w:t>
      </w:r>
    </w:p>
    <w:p>
      <w:pPr>
        <w:spacing w:after="60"/>
        <w:ind w:left="720"/>
      </w:pPr>
      <w:r>
        <w:t xml:space="preserve">Full name: ________________________________________</w:t>
      </w:r>
    </w:p>
    <w:p>
      <w:pPr>
        <w:spacing w:after="60"/>
        <w:ind w:left="720"/>
      </w:pPr>
      <w:r>
        <w:t xml:space="preserve">Address: ________________________________________</w:t>
      </w:r>
    </w:p>
    <w:p>
      <w:pPr>
        <w:spacing w:after="60"/>
        <w:ind w:left="720"/>
      </w:pPr>
      <w:r>
        <w:t xml:space="preserve">City/State/Zip: ________________________________________</w:t>
      </w:r>
    </w:p>
    <w:p>
      <w:pPr>
        <w:spacing w:after="60"/>
        <w:ind w:left="720"/>
      </w:pPr>
      <w:r>
        <w:t xml:space="preserve">Phone: _______________________  Email: _______________________</w:t>
      </w:r>
    </w:p>
    <w:p>
      <w:pPr>
        <w:spacing w:after="240"/>
        <w:ind w:left="720"/>
      </w:pPr>
      <w:r>
        <w:t xml:space="preserve">Date of birth: _______________________</w:t>
      </w:r>
    </w:p>
    <w:p>
      <w:pPr>
        <w:spacing w:after="120" w:before="240"/>
      </w:pPr>
      <w:r>
        <w:rPr>
          <w:b/>
          <w:bCs/>
        </w:rPr>
        <w:t xml:space="preserve">2. RESPONDENT (EMPLOYER)</w:t>
      </w:r>
    </w:p>
    <w:p>
      <w:pPr>
        <w:spacing w:after="60"/>
        <w:ind w:left="720"/>
      </w:pPr>
      <w:r>
        <w:t xml:space="preserve">Company name: ________________________________________</w:t>
      </w:r>
    </w:p>
    <w:p>
      <w:pPr>
        <w:spacing w:after="60"/>
        <w:ind w:left="720"/>
      </w:pPr>
      <w:r>
        <w:t xml:space="preserve">Address: ________________________________________</w:t>
      </w:r>
    </w:p>
    <w:p>
      <w:pPr>
        <w:spacing w:after="60"/>
        <w:ind w:left="720"/>
      </w:pPr>
      <w:r>
        <w:t xml:space="preserve">Phone: _______________________</w:t>
      </w:r>
    </w:p>
    <w:p>
      <w:pPr>
        <w:spacing w:after="240"/>
        <w:ind w:left="720"/>
      </w:pPr>
      <w:r>
        <w:t xml:space="preserve">Number of employees: _______________________</w:t>
      </w:r>
    </w:p>
    <w:p>
      <w:pPr>
        <w:spacing w:after="120" w:before="240"/>
      </w:pPr>
      <w:r>
        <w:rPr>
          <w:b/>
          <w:bCs/>
        </w:rPr>
        <w:t xml:space="preserve">3. BASIS OF DISCRIMINATION — CHECK ALL THAT APPLY</w:t>
      </w:r>
    </w:p>
    <w:p>
      <w:pPr>
        <w:spacing w:after="60"/>
        <w:ind w:left="720"/>
      </w:pPr>
      <w:r>
        <w:t xml:space="preserve">☐ Race  ☐ Color  ☐ Religion  ☐ Sex  ☐ National Origin</w:t>
      </w:r>
    </w:p>
    <w:p>
      <w:pPr>
        <w:spacing w:after="60"/>
        <w:ind w:left="720"/>
      </w:pPr>
      <w:r>
        <w:t xml:space="preserve">☐ Age (40+)  ☐ Disability  ☐ Pregnancy  ☐ Sickle Cell Trait</w:t>
      </w:r>
    </w:p>
    <w:p>
      <w:pPr>
        <w:spacing w:after="240"/>
        <w:ind w:left="720"/>
      </w:pPr>
      <w:r>
        <w:t xml:space="preserve">☐ Genetic Information  ☐ Retaliation</w:t>
      </w:r>
    </w:p>
    <w:p>
      <w:pPr>
        <w:spacing w:after="120" w:before="240"/>
      </w:pPr>
      <w:r>
        <w:rPr>
          <w:b/>
          <w:bCs/>
        </w:rPr>
        <w:t xml:space="preserve">4. ACTIONS TAKEN AGAINST YOU — CHECK ALL THAT APPLY</w:t>
      </w:r>
    </w:p>
    <w:p>
      <w:pPr>
        <w:spacing w:after="60"/>
        <w:ind w:left="720"/>
      </w:pPr>
      <w:r>
        <w:t xml:space="preserve">☐ Hiring  ☐ Firing  ☐ Discipline  ☐ Pay</w:t>
      </w:r>
    </w:p>
    <w:p>
      <w:pPr>
        <w:spacing w:after="60"/>
        <w:ind w:left="720"/>
      </w:pPr>
      <w:r>
        <w:t xml:space="preserve">☐ Promotion  ☐ Demotion  ☐ Layoff  ☐ Hours</w:t>
      </w:r>
    </w:p>
    <w:p>
      <w:pPr>
        <w:spacing w:after="60"/>
        <w:ind w:left="720"/>
      </w:pPr>
      <w:r>
        <w:t xml:space="preserve">☐ Harassment  ☐ Denial of Accommodation</w:t>
      </w:r>
    </w:p>
    <w:p>
      <w:pPr>
        <w:spacing w:after="240"/>
        <w:ind w:left="720"/>
      </w:pPr>
      <w:r>
        <w:t xml:space="preserve">☐ Other: ________________________________________</w:t>
      </w:r>
    </w:p>
    <w:p>
      <w:pPr>
        <w:spacing w:after="120" w:before="240"/>
      </w:pPr>
      <w:r>
        <w:rPr>
          <w:b/>
          <w:bCs/>
        </w:rPr>
        <w:t xml:space="preserve">5. DATES</w:t>
      </w:r>
    </w:p>
    <w:p>
      <w:pPr>
        <w:spacing w:after="60"/>
        <w:ind w:left="720"/>
      </w:pPr>
      <w:r>
        <w:t xml:space="preserve">Date of earliest discriminatory act: _______________________</w:t>
      </w:r>
    </w:p>
    <w:p>
      <w:pPr>
        <w:spacing w:after="240"/>
        <w:ind w:left="720"/>
      </w:pPr>
      <w:r>
        <w:t xml:space="preserve">Date of most recent discriminatory act: _______________________  (must be within 180 days)</w:t>
      </w:r>
    </w:p>
    <w:p>
      <w:pPr>
        <w:spacing w:after="120" w:before="240"/>
      </w:pPr>
      <w:r>
        <w:rPr>
          <w:b/>
          <w:bCs/>
        </w:rPr>
        <w:t xml:space="preserve">6. PARTICULARS (describe what happened)</w:t>
      </w:r>
    </w:p>
    <w:p>
      <w:pPr>
        <w:spacing w:after="60"/>
        <w:ind w:left="720"/>
      </w:pPr>
      <w:r>
        <w:t xml:space="preserve">________________________________________</w:t>
      </w:r>
    </w:p>
    <w:p>
      <w:pPr>
        <w:spacing w:after="60"/>
        <w:ind w:left="720"/>
      </w:pPr>
      <w:r>
        <w:t xml:space="preserve">________________________________________</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7. DUAL FILING REQUEST</w:t>
      </w:r>
    </w:p>
    <w:p>
      <w:pPr>
        <w:spacing w:after="240"/>
        <w:ind w:left="720"/>
      </w:pPr>
      <w:r>
        <w:t xml:space="preserve">☐ I request that this charge be DUAL-FILED with the EEOC for purposes of Title VII, ADEA, ADA, GINA, and related federal laws.</w:t>
      </w:r>
    </w:p>
    <w:p>
      <w:pPr>
        <w:spacing w:after="120" w:before="240"/>
      </w:pPr>
      <w:r>
        <w:rPr>
          <w:b/>
          <w:bCs/>
        </w:rPr>
        <w:t xml:space="preserve">8. VERIFICATION</w:t>
      </w:r>
    </w:p>
    <w:p>
      <w:pPr>
        <w:spacing w:after="240"/>
        <w:ind w:firstLine="720"/>
      </w:pPr>
      <w:r>
        <w:t xml:space="preserve">I declare under penalty of perjury under the laws of the State of Louisiana that the foregoing is true and correct to the best of my knowledge.</w:t>
      </w:r>
    </w:p>
    <w:p>
      <w:pPr>
        <w:spacing w:after="60" w:before="360"/>
      </w:pPr>
      <w:r>
        <w:t xml:space="preserve">________________________________________</w:t>
      </w:r>
    </w:p>
    <w:p>
      <w:pPr>
        <w:spacing w:after="60"/>
      </w:pPr>
      <w:r>
        <w:t xml:space="preserve">Complainant's Signature</w:t>
      </w:r>
    </w:p>
    <w:p>
      <w:r>
        <w:t xml:space="preserve">Date: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LEDL Charge — Louisiana Commission on Human Rights</dc:title>
  <dc:creator>Access to Justice Louisiana</dc:creator>
  <dc:description>Louisiana Employment Discrimination Law charge for state-level preservation.</dc:description>
  <cp:lastModifiedBy>Un-named</cp:lastModifiedBy>
  <cp:revision>1</cp:revision>
  <dcterms:created xsi:type="dcterms:W3CDTF">2026-04-22T16:44:35.005Z</dcterms:created>
  <dcterms:modified xsi:type="dcterms:W3CDTF">2026-04-22T16:44:35.005Z</dcterms:modified>
</cp:coreProperties>
</file>

<file path=docProps/custom.xml><?xml version="1.0" encoding="utf-8"?>
<Properties xmlns="http://schemas.openxmlformats.org/officeDocument/2006/custom-properties" xmlns:vt="http://schemas.openxmlformats.org/officeDocument/2006/docPropsVTypes"/>
</file>