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MOBILE HOME PARK TENANT DEFENSE PACKET</w:t>
      </w:r>
    </w:p>
    <w:p>
      <w:pPr>
        <w:spacing w:after="80"/>
        <w:jc w:val="center"/>
      </w:pPr>
      <w:r>
        <w:rPr>
          <w:i/>
          <w:iCs/>
          <w:sz w:val="24"/>
          <w:szCs w:val="24"/>
        </w:rPr>
        <w:t xml:space="preserve">La. R.S. 9:3211-3260 — Louisiana Manufactured Housing Tenancy Act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WHY THIS IS DIFFERENT FROM REGULAR EVICTION</w:t>
      </w:r>
    </w:p>
    <w:p>
      <w:pPr>
        <w:spacing w:after="120"/>
      </w:pPr>
      <w:r>
        <w:t xml:space="preserve">Louisiana has special statutory protections for mobile home park tenants. Under the Louisiana Manufactured Housing Tenancy Act (La. R.S. 9:3211-3260), the park owner can't simply evict you on five days' notice — there are stricter notice requirements, specific grounds required, and right-to-cure provisions.</w:t>
      </w:r>
    </w:p>
    <w:p>
      <w:pPr>
        <w:spacing w:after="120"/>
      </w:pPr>
      <w:r>
        <w:t xml:space="preserve">Most generic eviction forms don't address these unique rules, and many park operators don't comply with them. Use this packet when you receive an eviction notice from a mobile home park.</w:t>
      </w:r>
    </w:p>
    <w:p>
      <w:pPr>
        <w:spacing w:after="80" w:before="120"/>
      </w:pPr>
      <w:r>
        <w:rPr>
          <w:b/>
          <w:bCs/>
          <w:sz w:val="22"/>
          <w:szCs w:val="22"/>
        </w:rPr>
        <w:t xml:space="preserve">WHAT THE PARK MUST DO BEFORE EVICTING</w:t>
      </w:r>
    </w:p>
    <w:p>
      <w:pPr>
        <w:pStyle w:val="ListParagraph"/>
        <w:numPr>
          <w:ilvl w:val="0"/>
          <w:numId w:val="2"/>
        </w:numPr>
        <w:spacing/>
      </w:pPr>
      <w:r>
        <w:t xml:space="preserve">GROUNDS — Mobile home park evictions are limited to specific grounds (La. R.S. 9:3251): nonpayment of rent; material violation of park rules; unsafe/unhealthy condition created by the tenant; conviction of a crime on the premises; change of land use; or the tenant no longer owns the mobile home.</w:t>
      </w:r>
    </w:p>
    <w:p>
      <w:pPr>
        <w:pStyle w:val="ListParagraph"/>
        <w:numPr>
          <w:ilvl w:val="0"/>
          <w:numId w:val="2"/>
        </w:numPr>
        <w:spacing/>
      </w:pPr>
      <w:r>
        <w:t xml:space="preserve">NOTICE PERIOD — A park owner generally must give at least 60 DAYS written notice for non-fault terminations (change of land use, etc.) and specific shorter periods with opportunity to cure for fault-based evictions.</w:t>
      </w:r>
    </w:p>
    <w:p>
      <w:pPr>
        <w:pStyle w:val="ListParagraph"/>
        <w:numPr>
          <w:ilvl w:val="0"/>
          <w:numId w:val="2"/>
        </w:numPr>
        <w:spacing/>
      </w:pPr>
      <w:r>
        <w:t xml:space="preserve">RIGHT TO CURE — For rule violations or nonpayment, the tenant usually has a right to cure the problem within a specific time period.</w:t>
      </w:r>
    </w:p>
    <w:p>
      <w:pPr>
        <w:pStyle w:val="ListParagraph"/>
        <w:numPr>
          <w:ilvl w:val="0"/>
          <w:numId w:val="2"/>
        </w:numPr>
        <w:spacing w:after="120"/>
      </w:pPr>
      <w:r>
        <w:t xml:space="preserve">NO RETALIATION — Evictions for tenant complaints, code enforcement reports, or exercising legal rights are prohibited.</w:t>
      </w:r>
    </w:p>
    <w:p>
      <w:pPr>
        <w:spacing w:after="80" w:before="120"/>
      </w:pPr>
      <w:r>
        <w:rPr>
          <w:b/>
          <w:bCs/>
          <w:sz w:val="22"/>
          <w:szCs w:val="22"/>
        </w:rPr>
        <w:t xml:space="preserve">YOUR DEFENSES</w:t>
      </w:r>
    </w:p>
    <w:p>
      <w:pPr>
        <w:pStyle w:val="ListParagraph"/>
        <w:numPr>
          <w:ilvl w:val="0"/>
          <w:numId w:val="3"/>
        </w:numPr>
        <w:spacing/>
      </w:pPr>
      <w:r>
        <w:t xml:space="preserve">Park did not give proper written notice of the required duration</w:t>
      </w:r>
    </w:p>
    <w:p>
      <w:pPr>
        <w:pStyle w:val="ListParagraph"/>
        <w:numPr>
          <w:ilvl w:val="0"/>
          <w:numId w:val="3"/>
        </w:numPr>
        <w:spacing/>
      </w:pPr>
      <w:r>
        <w:t xml:space="preserve">Park did not state a valid statutory ground for eviction</w:t>
      </w:r>
    </w:p>
    <w:p>
      <w:pPr>
        <w:pStyle w:val="ListParagraph"/>
        <w:numPr>
          <w:ilvl w:val="0"/>
          <w:numId w:val="3"/>
        </w:numPr>
        <w:spacing/>
      </w:pPr>
      <w:r>
        <w:t xml:space="preserve">Park did not provide the required opportunity to cure</w:t>
      </w:r>
    </w:p>
    <w:p>
      <w:pPr>
        <w:pStyle w:val="ListParagraph"/>
        <w:numPr>
          <w:ilvl w:val="0"/>
          <w:numId w:val="3"/>
        </w:numPr>
        <w:spacing/>
      </w:pPr>
      <w:r>
        <w:t xml:space="preserve">Eviction is retaliatory for complaints or code enforcement</w:t>
      </w:r>
    </w:p>
    <w:p>
      <w:pPr>
        <w:pStyle w:val="ListParagraph"/>
        <w:numPr>
          <w:ilvl w:val="0"/>
          <w:numId w:val="3"/>
        </w:numPr>
        <w:spacing/>
      </w:pPr>
      <w:r>
        <w:t xml:space="preserve">Eviction is based on discriminatory animus</w:t>
      </w:r>
    </w:p>
    <w:p>
      <w:pPr>
        <w:pStyle w:val="ListParagraph"/>
        <w:numPr>
          <w:ilvl w:val="0"/>
          <w:numId w:val="3"/>
        </w:numPr>
        <w:spacing/>
      </w:pPr>
      <w:r>
        <w:t xml:space="preserve">Rent was paid or good-faith partial payment was accepted</w:t>
      </w:r>
    </w:p>
    <w:p>
      <w:pPr>
        <w:pStyle w:val="ListParagraph"/>
        <w:numPr>
          <w:ilvl w:val="0"/>
          <w:numId w:val="3"/>
        </w:numPr>
        <w:spacing/>
      </w:pPr>
      <w:r>
        <w:t xml:space="preserve">Park has not maintained common areas, utilities, or services as required</w:t>
      </w:r>
    </w:p>
    <w:p>
      <w:pPr>
        <w:pStyle w:val="ListParagraph"/>
        <w:numPr>
          <w:ilvl w:val="0"/>
          <w:numId w:val="3"/>
        </w:numPr>
        <w:spacing w:after="120"/>
      </w:pPr>
      <w:r>
        <w:t xml:space="preserve">The underlying rule being enforced is unreasonable or was not given to tenant in writing</w:t>
      </w:r>
    </w:p>
    <w:p>
      <w:pPr>
        <w:spacing w:after="80" w:before="120"/>
      </w:pPr>
      <w:r>
        <w:rPr>
          <w:b/>
          <w:bCs/>
          <w:sz w:val="22"/>
          <w:szCs w:val="22"/>
        </w:rPr>
        <w:t xml:space="preserve">SPECIAL CONSIDERATIONS</w:t>
      </w:r>
    </w:p>
    <w:p>
      <w:pPr>
        <w:spacing w:after="120"/>
      </w:pPr>
      <w:r>
        <w:t xml:space="preserve">MOBILE HOME vs. LOT: If you own the mobile home but rent the lot, eviction only gives the park the right to repossess the lot — not your home. The park cannot take, damage, or sell your mobile home without separate legal process.</w:t>
      </w:r>
    </w:p>
    <w:p>
      <w:pPr>
        <w:spacing w:after="120"/>
      </w:pPr>
      <w:r>
        <w:t xml:space="preserve">RIGHT TO MOVE THE HOME: If you are evicted, you have the right to move your mobile home off the lot. Louisiana law limits what the park can charge to allow the removal.</w:t>
      </w:r>
    </w:p>
    <w:p>
      <w:pPr>
        <w:spacing w:after="120"/>
      </w:pPr>
      <w:r>
        <w:t xml:space="preserve">ABANDONMENT: Do NOT simply walk away from your home. If abandoned, the park may claim it. Always pursue the formal process to protect your ownership.</w:t>
      </w:r>
    </w:p>
    <w:p>
      <w:pPr>
        <w:spacing w:after="80" w:before="120"/>
      </w:pPr>
      <w:r>
        <w:rPr>
          <w:b/>
          <w:bCs/>
          <w:sz w:val="22"/>
          <w:szCs w:val="22"/>
        </w:rPr>
        <w:t xml:space="preserve">WHAT'S IN THIS PACKET</w:t>
      </w:r>
    </w:p>
    <w:p>
      <w:pPr>
        <w:spacing w:after="120"/>
      </w:pPr>
      <w:r>
        <w:t xml:space="preserve">This packet contains: (1) a cover letter / pre-litigation response to the park; (2) a formal Answer with Mobile Home Park-specific defenses; and (3) a Motion to Dismiss for failure to comply with La. R.S. 9:3211 et seq. Use as appropriate depending on the stage of the eviction.</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2</w:t>
      </w:r>
    </w:p>
    <w:p>
      <w:pPr>
        <w:spacing w:after="480"/>
        <w:jc w:val="center"/>
      </w:pPr>
      <w:r>
        <w:rPr>
          <w:b/>
          <w:bCs/>
          <w:sz w:val="28"/>
          <w:szCs w:val="28"/>
        </w:rPr>
        <w:t xml:space="preserve">PRE-LITIGATION RESPONSE LETTER</w:t>
      </w:r>
    </w:p>
    <w:p>
      <w:pPr>
        <w:spacing w:after="240" w:before="120"/>
        <w:jc w:val="center"/>
      </w:pPr>
      <w:r>
        <w:rPr>
          <w:b/>
          <w:bCs/>
        </w:rPr>
        <w:t xml:space="preserve">VIA CERTIFIED MAIL, RETURN RECEIPT REQUESTED</w:t>
      </w:r>
    </w:p>
    <w:p>
      <w:pPr>
        <w:spacing w:after="60"/>
      </w:pPr>
      <w:r>
        <w:t xml:space="preserve">[TENANT'S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PARK OWNER / MANAGEMENT:</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Response to Eviction Notice — Lot [LOT NUMBER], [MOBILE HOME PARK NAME]</w:t>
      </w:r>
    </w:p>
    <w:p>
      <w:pPr>
        <w:spacing w:after="240"/>
        <w:ind w:firstLine="720"/>
      </w:pPr>
      <w:r>
        <w:t xml:space="preserve">Dear [PARK OWNER / MANAGER]:</w:t>
      </w:r>
    </w:p>
    <w:p>
      <w:pPr>
        <w:spacing w:after="240"/>
        <w:ind w:firstLine="720"/>
      </w:pPr>
      <w:r>
        <w:t xml:space="preserve">I received your Notice dated [DATE OF NOTICE], purporting to terminate my tenancy at the above-referenced lot on the stated ground of [STATE GROUND]. This tenancy is governed by the Louisiana Manufactured Housing Tenancy Act, La. R.S. 9:3211-3260, and I am writing to identify deficiencies in your notice and preserve my defenses.</w:t>
      </w:r>
    </w:p>
    <w:p>
      <w:pPr>
        <w:spacing w:after="120" w:before="240"/>
      </w:pPr>
      <w:r>
        <w:rPr>
          <w:b/>
          <w:bCs/>
        </w:rPr>
        <w:t xml:space="preserve">DEFECTS IN THE NOTICE:</w:t>
      </w:r>
    </w:p>
    <w:p>
      <w:pPr>
        <w:spacing w:after="60"/>
        <w:ind w:left="720"/>
      </w:pPr>
      <w:r>
        <w:t xml:space="preserve">☐ The notice fails to state a statutory ground for eviction under La. R.S. 9:3251 — the grounds you allege are not authorized.</w:t>
      </w:r>
    </w:p>
    <w:p>
      <w:pPr>
        <w:spacing w:after="60"/>
        <w:ind w:left="720"/>
      </w:pPr>
      <w:r>
        <w:t xml:space="preserve">☐ The notice period (_______________________ days) is INSUFFICIENT. Louisiana law requires a longer period for the ground asserted.</w:t>
      </w:r>
    </w:p>
    <w:p>
      <w:pPr>
        <w:spacing w:after="60"/>
        <w:ind w:left="720"/>
      </w:pPr>
      <w:r>
        <w:t xml:space="preserve">☐ The notice fails to provide a meaningful opportunity to cure, as required for the ground asserted.</w:t>
      </w:r>
    </w:p>
    <w:p>
      <w:pPr>
        <w:spacing w:after="60"/>
        <w:ind w:left="720"/>
      </w:pPr>
      <w:r>
        <w:t xml:space="preserve">☐ The rule or obligation I am accused of violating was never provided to me in writing as required.</w:t>
      </w:r>
    </w:p>
    <w:p>
      <w:pPr>
        <w:spacing w:after="60"/>
        <w:ind w:left="720"/>
      </w:pPr>
      <w:r>
        <w:t xml:space="preserve">☐ This notice appears to be RETALIATION for ________________________________________</w:t>
      </w:r>
    </w:p>
    <w:p>
      <w:pPr>
        <w:spacing w:after="240"/>
        <w:ind w:left="720"/>
      </w:pPr>
      <w:r>
        <w:t xml:space="preserve">☐ Other: ________________________________________</w:t>
      </w:r>
    </w:p>
    <w:p>
      <w:pPr>
        <w:spacing w:after="120" w:before="240"/>
      </w:pPr>
      <w:r>
        <w:rPr>
          <w:b/>
          <w:bCs/>
        </w:rPr>
        <w:t xml:space="preserve">FACTUAL DISPUTE (if applicable):</w:t>
      </w:r>
    </w:p>
    <w:p>
      <w:pPr>
        <w:spacing w:after="60"/>
        <w:ind w:left="720"/>
      </w:pPr>
      <w:r>
        <w:t xml:space="preserve">☐ Lot rent has been PAID in full. Proof: ________________________________________</w:t>
      </w:r>
    </w:p>
    <w:p>
      <w:pPr>
        <w:spacing w:after="60"/>
        <w:ind w:left="720"/>
      </w:pPr>
      <w:r>
        <w:t xml:space="preserve">☐ The alleged rule violation did not occur. Facts: ________________________________________</w:t>
      </w:r>
    </w:p>
    <w:p>
      <w:pPr>
        <w:spacing w:after="60"/>
        <w:ind w:left="720"/>
      </w:pPr>
      <w:r>
        <w:t xml:space="preserve">☐ The condition complained of was caused by the park, not by me.</w:t>
      </w:r>
    </w:p>
    <w:p>
      <w:pPr>
        <w:spacing w:after="240"/>
        <w:ind w:left="720"/>
      </w:pPr>
      <w:r>
        <w:t xml:space="preserve">☐ Other: ________________________________________</w:t>
      </w:r>
    </w:p>
    <w:p>
      <w:pPr>
        <w:spacing w:after="240" w:before="240"/>
        <w:ind w:firstLine="720"/>
      </w:pPr>
      <w:r>
        <w:t xml:space="preserve">I am the OWNER of the mobile home located on this lot. Regardless of any lot-tenancy dispute, I retain full ownership of my home. The park has no right to take, sell, damage, or otherwise interfere with my mobile home through the lot-eviction process.</w:t>
      </w:r>
    </w:p>
    <w:p>
      <w:pPr>
        <w:spacing w:after="240"/>
        <w:ind w:firstLine="720"/>
      </w:pPr>
      <w:r>
        <w:t xml:space="preserve">If you proceed with court eviction, I will raise all defenses available under La. R.S. 9:3211 et seq., including failure to comply with required notice, failure to state a valid ground, retaliation, and any other applicable defense. I reserve the right to seek damages and attorney's fees where authorized.</w:t>
      </w:r>
    </w:p>
    <w:p>
      <w:pPr>
        <w:spacing w:after="240"/>
        <w:ind w:firstLine="720"/>
      </w:pPr>
      <w:r>
        <w:t xml:space="preserve">I urge you to WITHDRAW this notice and, if there is a legitimate issue, resolve it through the statutory cure process. I am prepared to discuss any valid concern.</w:t>
      </w:r>
    </w:p>
    <w:p>
      <w:pPr>
        <w:spacing w:after="60" w:before="360"/>
      </w:pPr>
      <w:r>
        <w:t xml:space="preserve">Sincerely,</w:t>
      </w:r>
    </w:p>
    <w:p>
      <w:pPr>
        <w:spacing w:after="60" w:before="480"/>
      </w:pPr>
      <w:r>
        <w:t xml:space="preserve">________________________________________</w:t>
      </w:r>
    </w:p>
    <w:p>
      <w:pPr>
        <w:spacing w:after="240"/>
      </w:pPr>
      <w:r>
        <w:t xml:space="preserve">[TENANT'S FULL NAME]</w:t>
      </w:r>
    </w:p>
    <w:p>
      <w:r>
        <w:br w:type="page"/>
      </w:r>
    </w:p>
    <w:p>
      <w:pPr>
        <w:spacing w:after="120" w:before="240"/>
        <w:jc w:val="center"/>
      </w:pPr>
      <w:r>
        <w:rPr>
          <w:b/>
          <w:bCs/>
          <w:color w:val="666666"/>
          <w:sz w:val="20"/>
          <w:szCs w:val="20"/>
        </w:rPr>
        <w:t xml:space="preserve">DOCUMENT 2 OF 2</w:t>
      </w:r>
    </w:p>
    <w:p>
      <w:pPr>
        <w:spacing w:after="480"/>
        <w:jc w:val="center"/>
      </w:pPr>
      <w:r>
        <w:rPr>
          <w:b/>
          <w:bCs/>
          <w:sz w:val="28"/>
          <w:szCs w:val="28"/>
        </w:rPr>
        <w:t xml:space="preserve">ANSWER TO RULE FOR POSSESSION</w:t>
      </w:r>
    </w:p>
    <w:p>
      <w:pPr>
        <w:spacing w:after="120"/>
        <w:jc w:val="center"/>
      </w:pPr>
      <w:r>
        <w:rPr>
          <w:b/>
          <w:bCs/>
        </w:rPr>
        <w:t xml:space="preserve">[COURT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[PARK-PLAINTIFF'S FULL LEGAL NAME]</w:t>
      </w:r>
    </w:p>
    <w:p>
      <w:pPr>
        <w:spacing w:after="120"/>
      </w:pPr>
      <w:r>
        <w:t xml:space="preserve">versus</w:t>
      </w:r>
    </w:p>
    <w:p>
      <w:pPr>
        <w:spacing w:after="360"/>
      </w:pPr>
      <w:r>
        <w:rPr>
          <w:b/>
          <w:bCs/>
        </w:rPr>
        <w:t xml:space="preserve">[TENANT-DEFENDANT'S FULL LEGAL NAME]</w:t>
      </w:r>
    </w:p>
    <w:p>
      <w:pPr>
        <w:spacing w:after="360"/>
      </w:pPr>
      <w:r>
        <w:t xml:space="preserve">_________________________________________________________</w:t>
      </w:r>
    </w:p>
    <w:p>
      <w:pPr>
        <w:spacing w:after="360"/>
        <w:jc w:val="center"/>
      </w:pPr>
      <w:r>
        <w:rPr>
          <w:b/>
          <w:bCs/>
          <w:sz w:val="28"/>
          <w:szCs w:val="28"/>
        </w:rPr>
        <w:t xml:space="preserve">ANSWER TO RULE FOR POSSESSION, AFFIRMATIVE DEFENSES, AND EXCEPTIONS</w:t>
      </w:r>
    </w:p>
    <w:p>
      <w:pPr>
        <w:spacing w:after="360"/>
        <w:jc w:val="center"/>
      </w:pPr>
      <w:r>
        <w:rPr>
          <w:i/>
          <w:iCs/>
        </w:rPr>
        <w:t xml:space="preserve">(La. R.S. 9:3211-3260; La. C.C.P. arts. 921, 4735)</w:t>
      </w:r>
    </w:p>
    <w:p>
      <w:pPr>
        <w:spacing w:after="240"/>
        <w:ind w:firstLine="720"/>
      </w:pPr>
      <w:r>
        <w:t xml:space="preserve">NOW INTO COURT comes [TENANT'S FULL LEGAL NAME] ("Defendant"), appearing in proper person, who respectfully answers the Rule for Possession filed herein and asserts exceptions and affirmative defenses, as follows:</w:t>
      </w:r>
    </w:p>
    <w:p>
      <w:pPr>
        <w:spacing w:after="120" w:before="240"/>
      </w:pPr>
      <w:r>
        <w:rPr>
          <w:b/>
          <w:bCs/>
        </w:rPr>
        <w:t xml:space="preserve">I. DECLINATORY EXCEPTION — INSUFFICIENT NOTICE</w:t>
      </w:r>
    </w:p>
    <w:p>
      <w:pPr>
        <w:spacing w:after="240"/>
        <w:ind w:firstLine="720"/>
      </w:pPr>
      <w:r>
        <w:t xml:space="preserve">Plaintiff's Rule should be DISMISSED on the declinatory exception of insufficient notice. The Notice served on Defendant on [DATE] fails to comply with the requirements of La. R.S. 9:3211 et seq. in that: ________________________________________</w:t>
      </w:r>
    </w:p>
    <w:p>
      <w:pPr>
        <w:spacing w:after="120" w:before="240"/>
      </w:pPr>
      <w:r>
        <w:rPr>
          <w:b/>
          <w:bCs/>
        </w:rPr>
        <w:t xml:space="preserve">II. PEREMPTORY EXCEPTION — NO CAUSE OF ACTION</w:t>
      </w:r>
    </w:p>
    <w:p>
      <w:pPr>
        <w:spacing w:after="240"/>
        <w:ind w:firstLine="720"/>
      </w:pPr>
      <w:r>
        <w:t xml:space="preserve">Plaintiff fails to state a CAUSE OF ACTION because the grounds alleged in the Rule are not a statutorily authorized basis for eviction under La. R.S. 9:3251.</w:t>
      </w:r>
    </w:p>
    <w:p>
      <w:pPr>
        <w:spacing w:after="120" w:before="240"/>
      </w:pPr>
      <w:r>
        <w:rPr>
          <w:b/>
          <w:bCs/>
        </w:rPr>
        <w:t xml:space="preserve">III. ANSWER</w:t>
      </w:r>
    </w:p>
    <w:p>
      <w:pPr>
        <w:spacing w:after="240"/>
        <w:ind w:firstLine="720"/>
      </w:pPr>
      <w:r>
        <w:t xml:space="preserve">Without waiving the above exceptions, Defendant responds as follows:</w:t>
      </w:r>
    </w:p>
    <w:p>
      <w:pPr>
        <w:spacing w:after="60"/>
        <w:ind w:left="720"/>
      </w:pPr>
      <w:r>
        <w:t xml:space="preserve">Paragraph 1: ________________________________________</w:t>
      </w:r>
    </w:p>
    <w:p>
      <w:pPr>
        <w:spacing w:after="60"/>
        <w:ind w:left="720"/>
      </w:pPr>
      <w:r>
        <w:t xml:space="preserve">Paragraph 2: ________________________________________</w:t>
      </w:r>
    </w:p>
    <w:p>
      <w:pPr>
        <w:spacing w:after="240"/>
        <w:ind w:left="720"/>
      </w:pPr>
      <w:r>
        <w:t xml:space="preserve">Paragraph 3: ________________________________________</w:t>
      </w:r>
    </w:p>
    <w:p>
      <w:pPr>
        <w:spacing w:after="120" w:before="240"/>
      </w:pPr>
      <w:r>
        <w:rPr>
          <w:b/>
          <w:bCs/>
        </w:rPr>
        <w:t xml:space="preserve">IV. AFFIRMATIVE DEFENSES</w:t>
      </w:r>
    </w:p>
    <w:p>
      <w:pPr>
        <w:spacing w:after="60"/>
        <w:ind w:left="720"/>
      </w:pPr>
      <w:r>
        <w:t xml:space="preserve">1. FAILURE TO COMPLY with the notice requirements of La. R.S. 9:3211 et seq.</w:t>
      </w:r>
    </w:p>
    <w:p>
      <w:pPr>
        <w:spacing w:after="60"/>
        <w:ind w:left="720"/>
      </w:pPr>
      <w:r>
        <w:t xml:space="preserve">2. PAYMENT IN FULL — rent has been paid or tendered.</w:t>
      </w:r>
    </w:p>
    <w:p>
      <w:pPr>
        <w:spacing w:after="60"/>
        <w:ind w:left="720"/>
      </w:pPr>
      <w:r>
        <w:t xml:space="preserve">3. RETALIATION — the action is taken in retaliation for Defendant's exercise of legal rights.</w:t>
      </w:r>
    </w:p>
    <w:p>
      <w:pPr>
        <w:spacing w:after="60"/>
        <w:ind w:left="720"/>
      </w:pPr>
      <w:r>
        <w:t xml:space="preserve">4. FAILURE OF MAINTENANCE — Plaintiff has failed to maintain common areas and services, in breach of the lot lease.</w:t>
      </w:r>
    </w:p>
    <w:p>
      <w:pPr>
        <w:spacing w:after="60"/>
        <w:ind w:left="720"/>
      </w:pPr>
      <w:r>
        <w:t xml:space="preserve">5. WAIVER — by accepting late or partial payment, Plaintiff has waived the alleged ground.</w:t>
      </w:r>
    </w:p>
    <w:p>
      <w:pPr>
        <w:spacing w:after="240"/>
        <w:ind w:left="720"/>
      </w:pPr>
      <w:r>
        <w:t xml:space="preserve">6. ANY OTHER DEFENSE which may appear at trial on the merits.</w:t>
      </w:r>
    </w:p>
    <w:p>
      <w:pPr>
        <w:spacing w:after="120" w:before="240"/>
      </w:pPr>
      <w:r>
        <w:rPr>
          <w:b/>
          <w:bCs/>
        </w:rPr>
        <w:t xml:space="preserve">V. RESERVATION OF MOBILE HOME OWNERSHIP</w:t>
      </w:r>
    </w:p>
    <w:p>
      <w:pPr>
        <w:spacing w:after="240"/>
        <w:ind w:firstLine="720"/>
      </w:pPr>
      <w:r>
        <w:t xml:space="preserve">Defendant is the OWNER of the mobile home situated on the lot at issue. Any judgment for possession affects only the lot, not the mobile home. Plaintiff is prohibited from taking possession of, selling, damaging, or otherwise interfering with Defendant's mobile home.</w:t>
      </w:r>
    </w:p>
    <w:p>
      <w:pPr>
        <w:spacing w:after="240" w:before="360"/>
        <w:ind w:firstLine="720"/>
      </w:pPr>
      <w:r>
        <w:rPr>
          <w:b/>
          <w:bCs/>
        </w:rPr>
        <w:t xml:space="preserve">WHEREFORE, Defendant prays:</w:t>
      </w:r>
    </w:p>
    <w:p>
      <w:pPr>
        <w:spacing w:after="120"/>
        <w:ind w:left="720"/>
      </w:pPr>
      <w:r>
        <w:t xml:space="preserve">(1) That Plaintiff's Rule be DISMISSED on the declinatory exception of insufficient notice and/or the peremptory exception of no cause of action;</w:t>
      </w:r>
    </w:p>
    <w:p>
      <w:pPr>
        <w:spacing w:after="120"/>
        <w:ind w:left="720"/>
      </w:pPr>
      <w:r>
        <w:t xml:space="preserve">(2) Alternatively, that after trial on the merits, judgment be rendered in favor of Defendant;</w:t>
      </w:r>
    </w:p>
    <w:p>
      <w:pPr>
        <w:spacing w:after="120"/>
        <w:ind w:left="720"/>
      </w:pPr>
      <w:r>
        <w:t xml:space="preserve">(3) That Defendant's ownership interest in the mobile home be expressly preserved;</w:t>
      </w:r>
    </w:p>
    <w:p>
      <w:pPr>
        <w:spacing w:after="120"/>
        <w:ind w:left="720"/>
      </w:pPr>
      <w:r>
        <w:t xml:space="preserve">(4) That if Plaintiff proceeds vexatiously, Defendant recover reasonable attorney's fees and costs;</w:t>
      </w:r>
    </w:p>
    <w:p>
      <w:pPr>
        <w:spacing w:after="360"/>
        <w:ind w:left="720"/>
      </w:pPr>
      <w:r>
        <w:t xml:space="preserve">(5)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[TENANT-DEFENDANT'S FULL LEGAL NAME]</w:t>
      </w:r>
    </w:p>
    <w:p>
      <w:pPr>
        <w:spacing w:after="60"/>
        <w:jc w:val="right"/>
      </w:pPr>
      <w:r>
        <w:t xml:space="preserve">Tenant-Defendant, In Proper Person</w:t>
      </w:r>
    </w:p>
    <w:p>
      <w:pPr>
        <w:spacing w:after="60"/>
        <w:jc w:val="right"/>
      </w:pPr>
      <w:r>
        <w:t xml:space="preserve">[STREET ADDRESS]</w:t>
      </w:r>
    </w:p>
    <w:p>
      <w:pPr>
        <w:jc w:val="right"/>
      </w:pPr>
      <w:r>
        <w:t xml:space="preserve">[PHONE] / [EMAIL]</w:t>
      </w:r>
    </w:p>
    <w:p>
      <w:pPr>
        <w:spacing w:after="120" w:before="480"/>
      </w:pPr>
      <w:r>
        <w:rPr>
          <w:b/>
          <w:bCs/>
        </w:rPr>
        <w:t xml:space="preserve">PLEASE SERVE:</w:t>
      </w:r>
    </w:p>
    <w:p>
      <w:pPr>
        <w:spacing w:after="60"/>
        <w:ind w:left="720"/>
      </w:pPr>
      <w:r>
        <w:t xml:space="preserve">[PARK-PLAINTIFF'S FULL LEGAL NAME]</w:t>
      </w:r>
    </w:p>
    <w:p>
      <w:pPr>
        <w:spacing w:after="60"/>
        <w:ind w:left="720"/>
      </w:pPr>
      <w:r>
        <w:t xml:space="preserve">[STREET ADDRESS]</w:t>
      </w:r>
    </w:p>
    <w:p>
      <w:pPr>
        <w:ind w:left="72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Home Park Eviction Defense Packet (La. R.S. 9:3211-3260)</dc:title>
  <dc:creator>Access to Justice Louisiana</dc:creator>
  <dc:description>Pre-litigation letter + Answer/Exceptions under Louisiana Manufactured Housing Tenancy Act.</dc:description>
  <cp:lastModifiedBy>Un-named</cp:lastModifiedBy>
  <cp:revision>1</cp:revision>
  <dcterms:created xsi:type="dcterms:W3CDTF">2026-04-22T17:43:59.756Z</dcterms:created>
  <dcterms:modified xsi:type="dcterms:W3CDTF">2026-04-22T17:43:59.756Z</dcterms:modified>
</cp:coreProperties>
</file>

<file path=docProps/custom.xml><?xml version="1.0" encoding="utf-8"?>
<Properties xmlns="http://schemas.openxmlformats.org/officeDocument/2006/custom-properties" xmlns:vt="http://schemas.openxmlformats.org/officeDocument/2006/docPropsVTypes"/>
</file>