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MOTION TO MODIFY CUSTODY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Post-Judgment Modification — La. C.C. art. 134; Bergeron v. Bergeron, 492 So.2d 1193 (La. 1986)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PLEADING DOES</w:t>
      </w:r>
    </w:p>
    <w:p>
      <w:pPr>
        <w:spacing w:after="120"/>
      </w:pPr>
      <w:r>
        <w:t xml:space="preserve">After a court has entered a considered custody decree (a decree entered after a contested hearing where the court heard evidence on the best interest of the child), changing that decree requires the moving party to satisfy the heavy Bergeron burden: (1) show that continuation of the present custody arrangement is "so deleterious to the child as to justify a modification" OR (2) prove "by clear and convincing evidence that the harm likely to be caused by a change of environment is substantially outweighed by its advantages to the child."</w:t>
      </w:r>
    </w:p>
    <w:p>
      <w:pPr>
        <w:spacing w:after="120"/>
      </w:pPr>
      <w:r>
        <w:t xml:space="preserve">If the prior custody order was entered by stipulation or consent, the lesser "material change in circumstances" standard applies — the mover need only show a material change and that modification serves the best interest of the child.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BERGERON vs. MATERIAL CHANGE</w:t>
      </w:r>
    </w:p>
    <w:p>
      <w:pPr>
        <w:pStyle w:val="ListParagraph"/>
        <w:numPr>
          <w:ilvl w:val="0"/>
          <w:numId w:val="2"/>
        </w:numPr>
        <w:spacing/>
      </w:pPr>
      <w:r>
        <w:t xml:space="preserve">CONSIDERED DECREE (after contested trial/hearing) → Bergeron heavy burden applies</w:t>
      </w:r>
    </w:p>
    <w:p>
      <w:pPr>
        <w:pStyle w:val="ListParagraph"/>
        <w:numPr>
          <w:ilvl w:val="0"/>
          <w:numId w:val="2"/>
        </w:numPr>
        <w:spacing/>
      </w:pPr>
      <w:r>
        <w:t xml:space="preserve">CONSENT/STIPULATED JUDGMENT → lesser material change + best interest standard</w:t>
      </w:r>
    </w:p>
    <w:p>
      <w:pPr>
        <w:pStyle w:val="ListParagraph"/>
        <w:numPr>
          <w:ilvl w:val="0"/>
          <w:numId w:val="2"/>
        </w:numPr>
        <w:spacing/>
      </w:pPr>
      <w:r>
        <w:t xml:space="preserve">If the current order says "by agreement" or "by consent" — material change standard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If uncertain, plead BOTH standards in the alternative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EXAMPLES OF SUFFICIENT MATERIAL CHANGE</w:t>
      </w:r>
    </w:p>
    <w:p>
      <w:pPr>
        <w:pStyle w:val="ListParagraph"/>
        <w:numPr>
          <w:ilvl w:val="0"/>
          <w:numId w:val="3"/>
        </w:numPr>
        <w:spacing/>
      </w:pPr>
      <w:r>
        <w:t xml:space="preserve">Substantial change in work schedule, housing, or location of either parent</w:t>
      </w:r>
    </w:p>
    <w:p>
      <w:pPr>
        <w:pStyle w:val="ListParagraph"/>
        <w:numPr>
          <w:ilvl w:val="0"/>
          <w:numId w:val="3"/>
        </w:numPr>
        <w:spacing/>
      </w:pPr>
      <w:r>
        <w:t xml:space="preserve">Abuse, neglect, or substantial risk of harm to the child</w:t>
      </w:r>
    </w:p>
    <w:p>
      <w:pPr>
        <w:pStyle w:val="ListParagraph"/>
        <w:numPr>
          <w:ilvl w:val="0"/>
          <w:numId w:val="3"/>
        </w:numPr>
        <w:spacing/>
      </w:pPr>
      <w:r>
        <w:t xml:space="preserve">Substance abuse or mental health deterioration by the custodial parent</w:t>
      </w:r>
    </w:p>
    <w:p>
      <w:pPr>
        <w:pStyle w:val="ListParagraph"/>
        <w:numPr>
          <w:ilvl w:val="0"/>
          <w:numId w:val="3"/>
        </w:numPr>
        <w:spacing/>
      </w:pPr>
      <w:r>
        <w:t xml:space="preserve">Incarceration or new criminal conduct</w:t>
      </w:r>
    </w:p>
    <w:p>
      <w:pPr>
        <w:pStyle w:val="ListParagraph"/>
        <w:numPr>
          <w:ilvl w:val="0"/>
          <w:numId w:val="3"/>
        </w:numPr>
        <w:spacing/>
      </w:pPr>
      <w:r>
        <w:t xml:space="preserve">Significant change in child's needs (medical, educational, emotional)</w:t>
      </w:r>
    </w:p>
    <w:p>
      <w:pPr>
        <w:pStyle w:val="ListParagraph"/>
        <w:numPr>
          <w:ilvl w:val="0"/>
          <w:numId w:val="3"/>
        </w:numPr>
        <w:spacing/>
      </w:pPr>
      <w:r>
        <w:t xml:space="preserve">Parental alienation or interference with the other parent's relationship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Child's reasonable preference (more weight as child ages)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BEST INTEREST FACTORS — La. C.C. art. 134</w:t>
      </w:r>
    </w:p>
    <w:p>
      <w:pPr>
        <w:spacing w:after="120"/>
      </w:pPr>
      <w:r>
        <w:t xml:space="preserve">The court must consider all factors in Article 134: emotional ties; each parent's capacity to give love, affection, and guidance; capacity to provide food, clothing, medical care; length of time in stable environment; permanence of proposed home; moral fitness; mental and physical health; home, school, and community history; reasonable preference of the child; willingness to facilitate relationship with the other parent; distance between homes; responsibility previously exercised.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PRE-FILING REQUIREMENTS</w:t>
      </w:r>
    </w:p>
    <w:p>
      <w:pPr>
        <w:pStyle w:val="ListParagraph"/>
        <w:numPr>
          <w:ilvl w:val="0"/>
          <w:numId w:val="4"/>
        </w:numPr>
        <w:spacing/>
      </w:pPr>
      <w:r>
        <w:t xml:space="preserve">Gather everything — texts, emails, school/medical records, photos, witness statements</w:t>
      </w:r>
    </w:p>
    <w:p>
      <w:pPr>
        <w:pStyle w:val="ListParagraph"/>
        <w:numPr>
          <w:ilvl w:val="0"/>
          <w:numId w:val="4"/>
        </w:numPr>
        <w:spacing/>
      </w:pPr>
      <w:r>
        <w:t xml:space="preserve">If mandatory mediation is ordered in your parish, attempt mediation first</w:t>
      </w:r>
    </w:p>
    <w:p>
      <w:pPr>
        <w:pStyle w:val="ListParagraph"/>
        <w:numPr>
          <w:ilvl w:val="0"/>
          <w:numId w:val="4"/>
        </w:numPr>
        <w:spacing/>
      </w:pPr>
      <w:r>
        <w:t xml:space="preserve">Complete a UCCJEA Affidavit (La. R.S. 13:1812)</w:t>
      </w:r>
    </w:p>
    <w:p>
      <w:pPr>
        <w:pStyle w:val="ListParagraph"/>
        <w:numPr>
          <w:ilvl w:val="0"/>
          <w:numId w:val="4"/>
        </w:numPr>
        <w:spacing w:after="120"/>
      </w:pPr>
      <w:r>
        <w:t xml:space="preserve">Consider whether an Ex Parte order for immediate safety is needed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r>
        <w:br w:type="page"/>
      </w:r>
    </w:p>
    <w:p>
      <w:pPr>
        <w:spacing w:after="120" w:before="240"/>
        <w:jc w:val="center"/>
      </w:pPr>
      <w:r>
        <w:rPr>
          <w:b/>
          <w:bCs/>
          <w:color w:val="666666"/>
          <w:sz w:val="20"/>
          <w:szCs w:val="20"/>
        </w:rPr>
        <w:t xml:space="preserve">DOCUMENT 1 OF 1</w:t>
      </w:r>
    </w:p>
    <w:p>
      <w:pPr>
        <w:spacing w:after="480"/>
        <w:jc w:val="center"/>
      </w:pPr>
      <w:r>
        <w:rPr>
          <w:b/>
          <w:bCs/>
          <w:sz w:val="28"/>
          <w:szCs w:val="28"/>
        </w:rPr>
        <w:t xml:space="preserve">MOTION TO MODIFY CUSTODY</w:t>
      </w:r>
    </w:p>
    <w:p>
      <w:pPr>
        <w:spacing w:after="120"/>
        <w:jc w:val="center"/>
      </w:pPr>
      <w:r>
        <w:rPr>
          <w:b/>
          <w:bCs/>
        </w:rPr>
        <w:t xml:space="preserve">[NUMBER] JUDICIAL DISTRICT COURT FOR THE PARISH OF [PARISH NAME]</w:t>
      </w:r>
    </w:p>
    <w:p>
      <w:pPr>
        <w:spacing w:after="360"/>
        <w:jc w:val="center"/>
      </w:pPr>
      <w:r>
        <w:rPr>
          <w:b/>
          <w:bCs/>
        </w:rPr>
        <w:t xml:space="preserve">STATE OF LOUISIANA</w:t>
      </w:r>
    </w:p>
    <w:p>
      <w:pPr>
        <w:spacing w:after="60"/>
      </w:pPr>
      <w:r>
        <w:rPr>
          <w:b/>
          <w:bCs/>
        </w:rPr>
        <w:t xml:space="preserve">DOCKET NO.: _______________________           DIVISION "___"</w:t>
      </w:r>
    </w:p>
    <w:p>
      <w:pPr>
        <w:spacing w:after="360"/>
      </w:pPr>
      <w:r>
        <w:t xml:space="preserve">_________________________________________________________</w:t>
      </w:r>
    </w:p>
    <w:p>
      <w:pPr>
        <w:spacing w:after="120"/>
      </w:pPr>
      <w:r>
        <w:rPr>
          <w:b/>
          <w:bCs/>
        </w:rPr>
        <w:t xml:space="preserve">[MOVER'S FULL LEGAL NAME]</w:t>
      </w:r>
    </w:p>
    <w:p>
      <w:pPr>
        <w:spacing w:after="120"/>
      </w:pPr>
      <w:r>
        <w:t xml:space="preserve">versus</w:t>
      </w:r>
    </w:p>
    <w:p>
      <w:pPr>
        <w:spacing w:after="360"/>
      </w:pPr>
      <w:r>
        <w:rPr>
          <w:b/>
          <w:bCs/>
        </w:rPr>
        <w:t xml:space="preserve">[RESPONDENT'S FULL LEGAL NAME]</w:t>
      </w:r>
    </w:p>
    <w:p>
      <w:pPr>
        <w:spacing w:after="360"/>
      </w:pPr>
      <w:r>
        <w:t xml:space="preserve">_________________________________________________________</w:t>
      </w:r>
    </w:p>
    <w:p>
      <w:pPr>
        <w:spacing w:after="360"/>
        <w:jc w:val="center"/>
      </w:pPr>
      <w:r>
        <w:rPr>
          <w:b/>
          <w:bCs/>
          <w:sz w:val="28"/>
          <w:szCs w:val="28"/>
        </w:rPr>
        <w:t xml:space="preserve">MOTION TO MODIFY CUSTODY</w:t>
      </w:r>
    </w:p>
    <w:p>
      <w:pPr>
        <w:spacing w:after="240"/>
        <w:ind w:firstLine="720"/>
      </w:pPr>
      <w:r>
        <w:t xml:space="preserve">NOW INTO COURT comes [MOVER'S FULL LEGAL NAME] ("Mover"), who respectfully moves this Honorable Court to modify the prior custody judgment, and in support represents:</w:t>
      </w:r>
    </w:p>
    <w:p>
      <w:pPr>
        <w:spacing w:after="60" w:before="240"/>
      </w:pPr>
      <w:r>
        <w:rPr>
          <w:b/>
          <w:bCs/>
        </w:rPr>
        <w:t xml:space="preserve">1.</w:t>
      </w:r>
    </w:p>
    <w:p>
      <w:pPr>
        <w:spacing w:after="240"/>
        <w:ind w:firstLine="720"/>
      </w:pPr>
      <w:r>
        <w:t xml:space="preserve">Mover and Respondent are the parents of the following minor child(ren):</w:t>
      </w:r>
    </w:p>
    <w:p>
      <w:pPr>
        <w:spacing w:after="60"/>
        <w:ind w:left="720"/>
      </w:pPr>
      <w:r>
        <w:t xml:space="preserve">• [CHILD'S FULL NAME], born _______________________</w:t>
      </w:r>
    </w:p>
    <w:p>
      <w:pPr>
        <w:spacing w:after="240"/>
        <w:ind w:left="720"/>
      </w:pPr>
      <w:r>
        <w:t xml:space="preserve">• [CHILD'S FULL NAME], born _______________________</w:t>
      </w:r>
    </w:p>
    <w:p>
      <w:pPr>
        <w:spacing w:after="60" w:before="240"/>
      </w:pPr>
      <w:r>
        <w:rPr>
          <w:b/>
          <w:bCs/>
        </w:rPr>
        <w:t xml:space="preserve">2.</w:t>
      </w:r>
    </w:p>
    <w:p>
      <w:pPr>
        <w:spacing w:after="240"/>
        <w:ind w:firstLine="720"/>
      </w:pPr>
      <w:r>
        <w:t xml:space="preserve">On [DATE OF PRIOR JUDGMENT], this Court rendered judgment regarding custody, which was [entered after a contested hearing (considered decree) / entered by consent (non-considered)]. Provides: ________________________________________. A certified copy is attached as EXHIBIT A.</w:t>
      </w:r>
    </w:p>
    <w:p>
      <w:pPr>
        <w:spacing w:after="60" w:before="240"/>
      </w:pPr>
      <w:r>
        <w:rPr>
          <w:b/>
          <w:bCs/>
        </w:rPr>
        <w:t xml:space="preserve">3.</w:t>
      </w:r>
    </w:p>
    <w:p>
      <w:pPr>
        <w:spacing w:after="240"/>
        <w:ind w:firstLine="720"/>
      </w:pPr>
      <w:r>
        <w:t xml:space="preserve">Since the prior judgment, the following MATERIAL CHANGES have occurred:</w:t>
      </w:r>
    </w:p>
    <w:p>
      <w:pPr>
        <w:spacing w:after="60"/>
        <w:ind w:left="720"/>
      </w:pPr>
      <w:r>
        <w:t xml:space="preserve">CHANGE 1: ________________________________________</w:t>
      </w:r>
    </w:p>
    <w:p>
      <w:pPr>
        <w:spacing w:after="240"/>
        <w:ind w:left="720"/>
      </w:pPr>
      <w:r>
        <w:t xml:space="preserve">________________________________________</w:t>
      </w:r>
    </w:p>
    <w:p>
      <w:pPr>
        <w:spacing w:after="60"/>
        <w:ind w:left="720"/>
      </w:pPr>
      <w:r>
        <w:t xml:space="preserve">CHANGE 2: ________________________________________</w:t>
      </w:r>
    </w:p>
    <w:p>
      <w:pPr>
        <w:spacing w:after="240"/>
        <w:ind w:left="720"/>
      </w:pPr>
      <w:r>
        <w:t xml:space="preserve">________________________________________</w:t>
      </w:r>
    </w:p>
    <w:p>
      <w:pPr>
        <w:spacing w:after="60"/>
        <w:ind w:left="720"/>
      </w:pPr>
      <w:r>
        <w:t xml:space="preserve">CHANGE 3: ________________________________________</w:t>
      </w:r>
    </w:p>
    <w:p>
      <w:pPr>
        <w:spacing w:after="240"/>
        <w:ind w:left="720"/>
      </w:pPr>
      <w:r>
        <w:t xml:space="preserve">________________________________________</w:t>
      </w:r>
    </w:p>
    <w:p>
      <w:pPr>
        <w:spacing w:after="60" w:before="240"/>
      </w:pPr>
      <w:r>
        <w:rPr>
          <w:b/>
          <w:bCs/>
        </w:rPr>
        <w:t xml:space="preserve">4.</w:t>
      </w:r>
    </w:p>
    <w:p>
      <w:pPr>
        <w:spacing w:after="240"/>
        <w:ind w:firstLine="720"/>
      </w:pPr>
      <w:r>
        <w:t xml:space="preserve">These changes are adversely affecting the minor child(ren) in the following ways: ________________________________________</w:t>
      </w:r>
    </w:p>
    <w:p>
      <w:pPr>
        <w:spacing w:after="60" w:before="240"/>
      </w:pPr>
      <w:r>
        <w:rPr>
          <w:b/>
          <w:bCs/>
        </w:rPr>
        <w:t xml:space="preserve">5.</w:t>
      </w:r>
    </w:p>
    <w:p>
      <w:pPr>
        <w:spacing w:after="240"/>
        <w:ind w:firstLine="720"/>
      </w:pPr>
      <w:r>
        <w:t xml:space="preserve">BEST INTEREST (La. C.C. art. 134). The following factors favor the modification requested:</w:t>
      </w:r>
    </w:p>
    <w:p>
      <w:pPr>
        <w:spacing w:after="60"/>
        <w:ind w:left="720"/>
      </w:pPr>
      <w:r>
        <w:t xml:space="preserve">☐ (1) Emotional ties between each parent and the child;</w:t>
      </w:r>
    </w:p>
    <w:p>
      <w:pPr>
        <w:spacing w:after="60"/>
        <w:ind w:left="720"/>
      </w:pPr>
      <w:r>
        <w:t xml:space="preserve">☐ (2) Capacity to give love, affection, and spiritual guidance;</w:t>
      </w:r>
    </w:p>
    <w:p>
      <w:pPr>
        <w:spacing w:after="60"/>
        <w:ind w:left="720"/>
      </w:pPr>
      <w:r>
        <w:t xml:space="preserve">☐ (3) Capacity to provide food, clothing, medical care;</w:t>
      </w:r>
    </w:p>
    <w:p>
      <w:pPr>
        <w:spacing w:after="60"/>
        <w:ind w:left="720"/>
      </w:pPr>
      <w:r>
        <w:t xml:space="preserve">☐ (4) Length of time in stable environment / continuity;</w:t>
      </w:r>
    </w:p>
    <w:p>
      <w:pPr>
        <w:spacing w:after="60"/>
        <w:ind w:left="720"/>
      </w:pPr>
      <w:r>
        <w:t xml:space="preserve">☐ (5) Permanence of proposed custodial home;</w:t>
      </w:r>
    </w:p>
    <w:p>
      <w:pPr>
        <w:spacing w:after="60"/>
        <w:ind w:left="720"/>
      </w:pPr>
      <w:r>
        <w:t xml:space="preserve">☐ (6) Moral fitness affecting child welfare;</w:t>
      </w:r>
    </w:p>
    <w:p>
      <w:pPr>
        <w:spacing w:after="60"/>
        <w:ind w:left="720"/>
      </w:pPr>
      <w:r>
        <w:t xml:space="preserve">☐ (7) Mental and physical health of each parent;</w:t>
      </w:r>
    </w:p>
    <w:p>
      <w:pPr>
        <w:spacing w:after="60"/>
        <w:ind w:left="720"/>
      </w:pPr>
      <w:r>
        <w:t xml:space="preserve">☐ (8) Home, school, and community history of the child;</w:t>
      </w:r>
    </w:p>
    <w:p>
      <w:pPr>
        <w:spacing w:after="60"/>
        <w:ind w:left="720"/>
      </w:pPr>
      <w:r>
        <w:t xml:space="preserve">☐ (9) Reasonable preference of the child;</w:t>
      </w:r>
    </w:p>
    <w:p>
      <w:pPr>
        <w:spacing w:after="60"/>
        <w:ind w:left="720"/>
      </w:pPr>
      <w:r>
        <w:t xml:space="preserve">☐ (10) Willingness to facilitate relationship with the other parent;</w:t>
      </w:r>
    </w:p>
    <w:p>
      <w:pPr>
        <w:spacing w:after="60"/>
        <w:ind w:left="720"/>
      </w:pPr>
      <w:r>
        <w:t xml:space="preserve">☐ (11) Distance between homes;</w:t>
      </w:r>
    </w:p>
    <w:p>
      <w:pPr>
        <w:spacing w:after="240"/>
        <w:ind w:left="720"/>
      </w:pPr>
      <w:r>
        <w:t xml:space="preserve">☐ (12) Responsibility for care previously exercised.</w:t>
      </w:r>
    </w:p>
    <w:p>
      <w:pPr>
        <w:spacing w:after="60" w:before="240"/>
      </w:pPr>
      <w:r>
        <w:rPr>
          <w:b/>
          <w:bCs/>
        </w:rPr>
        <w:t xml:space="preserve">6.</w:t>
      </w:r>
    </w:p>
    <w:p>
      <w:pPr>
        <w:spacing w:after="240"/>
        <w:ind w:firstLine="720"/>
      </w:pPr>
      <w:r>
        <w:t xml:space="preserve">[IF PRIOR WAS CONSIDERED DECREE — BERGERON] Continuation of the present arrangement is so deleterious to the child(ren) as to justify modification; alternatively, the harm of change is substantially outweighed by its advantages by clear and convincing evidence, as required by Bergeron v. Bergeron, 492 So.2d 1193 (La. 1986).</w:t>
      </w:r>
    </w:p>
    <w:p>
      <w:pPr>
        <w:spacing w:after="60" w:before="240"/>
      </w:pPr>
      <w:r>
        <w:rPr>
          <w:b/>
          <w:bCs/>
        </w:rPr>
        <w:t xml:space="preserve">7.</w:t>
      </w:r>
    </w:p>
    <w:p>
      <w:pPr>
        <w:spacing w:after="240"/>
        <w:ind w:firstLine="720"/>
      </w:pPr>
      <w:r>
        <w:t xml:space="preserve">A UCCJEA Affidavit (La. R.S. 13:1812) is attached as EXHIBIT B establishing continuing jurisdiction.</w:t>
      </w:r>
    </w:p>
    <w:p>
      <w:pPr>
        <w:spacing w:after="240" w:before="360"/>
        <w:ind w:firstLine="720"/>
      </w:pPr>
      <w:r>
        <w:rPr>
          <w:b/>
          <w:bCs/>
        </w:rPr>
        <w:t xml:space="preserve">WHEREFORE, Mover prays:</w:t>
      </w:r>
    </w:p>
    <w:p>
      <w:pPr>
        <w:spacing w:after="120"/>
        <w:ind w:left="720"/>
      </w:pPr>
      <w:r>
        <w:t xml:space="preserve">(1) That Respondent be duly cited to appear and answer;</w:t>
      </w:r>
    </w:p>
    <w:p>
      <w:pPr>
        <w:spacing w:after="120"/>
        <w:ind w:left="720"/>
      </w:pPr>
      <w:r>
        <w:t xml:space="preserve">(2) That the prior judgment be MODIFIED as follows: [DESCRIBE REQUESTED NEW CUSTODY];</w:t>
      </w:r>
    </w:p>
    <w:p>
      <w:pPr>
        <w:spacing w:after="120"/>
        <w:ind w:left="720"/>
      </w:pPr>
      <w:r>
        <w:t xml:space="preserve">(3) That child support be recalculated under La. R.S. 9:315 et seq.;</w:t>
      </w:r>
    </w:p>
    <w:p>
      <w:pPr>
        <w:spacing w:after="120"/>
        <w:ind w:left="720"/>
      </w:pPr>
      <w:r>
        <w:t xml:space="preserve">(4) For costs of these proceedings;</w:t>
      </w:r>
    </w:p>
    <w:p>
      <w:pPr>
        <w:spacing w:after="360"/>
        <w:ind w:left="720"/>
      </w:pPr>
      <w:r>
        <w:t xml:space="preserve">(5) For all such other and further relief as the Court deems just and equitable.</w:t>
      </w:r>
    </w:p>
    <w:p>
      <w:pPr>
        <w:spacing w:after="60" w:before="480"/>
        <w:jc w:val="right"/>
      </w:pPr>
      <w:r>
        <w:t xml:space="preserve">Respectfully submitted,</w:t>
      </w:r>
    </w:p>
    <w:p>
      <w:pPr>
        <w:spacing w:after="60" w:before="480"/>
        <w:jc w:val="right"/>
      </w:pPr>
      <w:r>
        <w:t xml:space="preserve">________________________________________</w:t>
      </w:r>
    </w:p>
    <w:p>
      <w:pPr>
        <w:spacing w:after="60"/>
        <w:jc w:val="right"/>
      </w:pPr>
      <w:r>
        <w:t xml:space="preserve">[MOVER'S FULL LEGAL NAME]</w:t>
      </w:r>
    </w:p>
    <w:p>
      <w:pPr>
        <w:spacing w:after="60"/>
        <w:jc w:val="right"/>
      </w:pPr>
      <w:r>
        <w:t xml:space="preserve">Mover, In Proper Person</w:t>
      </w:r>
    </w:p>
    <w:p>
      <w:pPr>
        <w:spacing w:after="60"/>
        <w:jc w:val="right"/>
      </w:pPr>
      <w:r>
        <w:t xml:space="preserve">[STREET ADDRESS]</w:t>
      </w:r>
    </w:p>
    <w:p>
      <w:pPr>
        <w:jc w:val="right"/>
      </w:pPr>
      <w:r>
        <w:t xml:space="preserve">[PHONE / EMAIL]</w:t>
      </w:r>
    </w:p>
    <w:p>
      <w:pPr>
        <w:spacing w:after="120" w:before="480"/>
      </w:pPr>
      <w:r>
        <w:rPr>
          <w:b/>
          <w:bCs/>
        </w:rPr>
        <w:t xml:space="preserve">PLEASE SERVE:</w:t>
      </w:r>
    </w:p>
    <w:p>
      <w:pPr>
        <w:spacing w:after="60"/>
        <w:ind w:left="720"/>
      </w:pPr>
      <w:r>
        <w:t xml:space="preserve">[RESPONDENT'S FULL LEGAL NAME]</w:t>
      </w:r>
    </w:p>
    <w:p>
      <w:pPr>
        <w:spacing w:after="60"/>
        <w:ind w:left="720"/>
      </w:pPr>
      <w:r>
        <w:t xml:space="preserve">[STREET ADDRESS]</w:t>
      </w:r>
    </w:p>
    <w:p>
      <w:pPr>
        <w:ind w:left="720"/>
      </w:pPr>
      <w:r>
        <w:t xml:space="preserve">[CITY, STATE, ZIP]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to Modify Custody (La. C.C. art. 134 / Bergeron)</dc:title>
  <dc:creator>Access to Justice Louisiana</dc:creator>
  <dc:description>Post-judgment motion to modify custody under Bergeron or material-change standard.</dc:description>
  <cp:lastModifiedBy>Un-named</cp:lastModifiedBy>
  <cp:revision>1</cp:revision>
  <dcterms:created xsi:type="dcterms:W3CDTF">2026-04-22T17:44:39.317Z</dcterms:created>
  <dcterms:modified xsi:type="dcterms:W3CDTF">2026-04-22T17:44:39.318Z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