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240" w:line="360"/>
        <w:jc w:val="center"/>
      </w:pPr>
      <w:r>
        <w:rPr>
          <w:rFonts w:ascii="Times New Roman" w:cs="Times New Roman" w:eastAsia="Times New Roman" w:hAnsi="Times New Roman"/>
          <w:b/>
          <w:bCs/>
          <w:sz w:val="24"/>
          <w:szCs w:val="24"/>
          <w:u w:val="single"/>
        </w:rPr>
        <w:t xml:space="preserve">ORDER GRANTING MOTION TO SUPPRESS</w:t>
      </w:r>
    </w:p>
    <w:p>
      <w:pPr>
        <w:spacing w:after="120" w:line="360"/>
        <w:jc w:val="both"/>
      </w:pPr>
      <w:r>
        <w:rPr>
          <w:rFonts w:ascii="Times New Roman" w:cs="Times New Roman" w:eastAsia="Times New Roman" w:hAnsi="Times New Roman"/>
          <w:sz w:val="24"/>
          <w:szCs w:val="24"/>
        </w:rPr>
        <w:t xml:space="preserve">This matter came before the Court on defendant's Motion to Suppress; and having heard the testimony of witnesses, examined the exhibits offered, considered the argument of counsel, and reviewed the applicable law;</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The Court FINDS as follows: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1. [Describe the search, seizure, statement, or identification challenged]</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2. [State the constitutional or statutory basis for suppression — e.g., Fourth Amendment violation, Fifth Amendment Miranda violation, Sixth Amendment right to counsel, La. Const. art. I § 5, La. C.Cr.P. art. 703]</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3. The State failed to carry its burden of proving the admissibility of the challenged evidence.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rPr>
        <w:t xml:space="preserve">ACCORDINGLY, IT IS ORDERED: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That the Motion to Suppress is GRANTED, and that the following evidence shall be, and is hereby, SUPPRESSED and shall not be admissible at trial, at any pretrial hearing, or for any purpose in these proceedings: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Grant Suppression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2026-08-29T19:22:02.303Z</dcterms:created>
  <dcterms:modified xsi:type="dcterms:W3CDTF">2026-08-29T19:22:02.303Z</dcterms:modified>
</cp:coreProperties>
</file>

<file path=docProps/custom.xml><?xml version="1.0" encoding="utf-8"?>
<Properties xmlns="http://schemas.openxmlformats.org/officeDocument/2006/custom-properties" xmlns:vt="http://schemas.openxmlformats.org/officeDocument/2006/docPropsVTypes"/>
</file>