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PEREMPTORY EXCEPTION OF PRESCRIPTION</w:t>
      </w:r>
    </w:p>
    <w:p>
      <w:pPr>
        <w:spacing w:after="80"/>
        <w:jc w:val="center"/>
      </w:pPr>
      <w:r>
        <w:rPr>
          <w:i/>
          <w:iCs/>
          <w:sz w:val="24"/>
          <w:szCs w:val="24"/>
        </w:rPr>
        <w:t xml:space="preserve">(To Dismiss a Time-Barred Debt Suit — La. C.C.P. art. 927)</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In Louisiana, the 'statute of limitations' is called PRESCRIPTION. If a creditor waits too long to sue, the debt is prescribed and the suit should be dismissed. A Peremptory Exception of Prescription is the procedural tool to dismiss a time-barred suit.</w:t>
      </w:r>
    </w:p>
    <w:p>
      <w:pPr>
        <w:spacing w:after="120"/>
      </w:pPr>
      <w:r>
        <w:t xml:space="preserve">File this exception EARLY in the case. Under La. C.C.P. art. 927, prescription can technically be raised at any time up to final judgment, but it is much better to file it up front — either with your Answer or shortly after.</w:t>
      </w:r>
    </w:p>
    <w:p>
      <w:pPr>
        <w:spacing w:after="80" w:before="120"/>
      </w:pPr>
      <w:r>
        <w:rPr>
          <w:b/>
          <w:bCs/>
          <w:sz w:val="22"/>
          <w:szCs w:val="22"/>
        </w:rPr>
        <w:t xml:space="preserve">LOUISIANA PRESCRIPTION PERIODS</w:t>
      </w:r>
    </w:p>
    <w:p>
      <w:pPr>
        <w:spacing w:after="120"/>
      </w:pPr>
      <w:r>
        <w:t xml:space="preserve">The most common prescription periods relevant to consumer debt:</w:t>
      </w:r>
    </w:p>
    <w:p>
      <w:pPr>
        <w:pStyle w:val="ListParagraph"/>
        <w:numPr>
          <w:ilvl w:val="0"/>
          <w:numId w:val="2"/>
        </w:numPr>
        <w:spacing/>
      </w:pPr>
      <w:r>
        <w:t xml:space="preserve">Open account (credit cards, medical, utilities, most consumer accounts): THREE (3) years — La. C.C. art. 3494(4)</w:t>
      </w:r>
    </w:p>
    <w:p>
      <w:pPr>
        <w:pStyle w:val="ListParagraph"/>
        <w:numPr>
          <w:ilvl w:val="0"/>
          <w:numId w:val="2"/>
        </w:numPr>
        <w:spacing/>
      </w:pPr>
      <w:r>
        <w:t xml:space="preserve">Promissory notes with acknowledged debt: FIVE (5) or TEN (10) years depending on circumstances — La. C.C. arts. 3498, 3499</w:t>
      </w:r>
    </w:p>
    <w:p>
      <w:pPr>
        <w:pStyle w:val="ListParagraph"/>
        <w:numPr>
          <w:ilvl w:val="0"/>
          <w:numId w:val="2"/>
        </w:numPr>
        <w:spacing/>
      </w:pPr>
      <w:r>
        <w:t xml:space="preserve">Personal service accounts (doctors, lawyers, tradesmen): THREE (3) years — La. C.C. art. 3494</w:t>
      </w:r>
    </w:p>
    <w:p>
      <w:pPr>
        <w:pStyle w:val="ListParagraph"/>
        <w:numPr>
          <w:ilvl w:val="0"/>
          <w:numId w:val="2"/>
        </w:numPr>
        <w:spacing/>
      </w:pPr>
      <w:r>
        <w:t xml:space="preserve">Delictual (tort) actions: ONE (1) year — La. C.C. art. 3492</w:t>
      </w:r>
    </w:p>
    <w:p>
      <w:pPr>
        <w:pStyle w:val="ListParagraph"/>
        <w:numPr>
          <w:ilvl w:val="0"/>
          <w:numId w:val="2"/>
        </w:numPr>
        <w:spacing/>
      </w:pPr>
      <w:r>
        <w:t xml:space="preserve">Money judgments (revival): TEN (10) years — La. C.C. art. 3501</w:t>
      </w:r>
    </w:p>
    <w:p>
      <w:pPr>
        <w:pStyle w:val="ListParagraph"/>
        <w:numPr>
          <w:ilvl w:val="0"/>
          <w:numId w:val="2"/>
        </w:numPr>
        <w:spacing w:after="120"/>
      </w:pPr>
      <w:r>
        <w:t xml:space="preserve">Contracts in writing (unless other period applies): TEN (10) years — La. C.C. art. 3499</w:t>
      </w:r>
    </w:p>
    <w:p>
      <w:pPr>
        <w:spacing w:after="80" w:before="120"/>
      </w:pPr>
      <w:r>
        <w:rPr>
          <w:b/>
          <w:bCs/>
          <w:sz w:val="22"/>
          <w:szCs w:val="22"/>
        </w:rPr>
        <w:t xml:space="preserve">WHEN DOES THE CLOCK START?</w:t>
      </w:r>
    </w:p>
    <w:p>
      <w:pPr>
        <w:spacing w:after="120"/>
      </w:pPr>
      <w:r>
        <w:t xml:space="preserve">For open account: prescription runs from the DATE OF LAST CHARGE or DATE OF LAST PAYMENT, whichever is LATER. Payments 'restart' the clock, but only if made within the original prescription period.</w:t>
      </w:r>
    </w:p>
    <w:p>
      <w:pPr>
        <w:spacing w:after="120"/>
      </w:pPr>
      <w:r>
        <w:t xml:space="preserve">For promissory notes: prescription runs from the due date of the note.</w:t>
      </w:r>
    </w:p>
    <w:p>
      <w:pPr>
        <w:spacing w:after="120"/>
      </w:pPr>
      <w:r>
        <w:t xml:space="preserve">Disputes over when prescription started are common. The creditor must typically prove when the last activity occurred.</w:t>
      </w:r>
    </w:p>
    <w:p>
      <w:pPr>
        <w:spacing w:after="80" w:before="120"/>
      </w:pPr>
      <w:r>
        <w:rPr>
          <w:b/>
          <w:bCs/>
          <w:sz w:val="22"/>
          <w:szCs w:val="22"/>
        </w:rPr>
        <w:t xml:space="preserve">INTERRUPTION AND SUSPENSION</w:t>
      </w:r>
    </w:p>
    <w:p>
      <w:pPr>
        <w:spacing w:after="120"/>
      </w:pPr>
      <w:r>
        <w:t xml:space="preserve">Prescription can be INTERRUPTED by: the filing of suit, a written acknowledgment by the debtor, or a partial payment. If prescription is interrupted, it starts over.</w:t>
      </w:r>
    </w:p>
    <w:p>
      <w:pPr>
        <w:spacing w:after="120"/>
      </w:pPr>
      <w:r>
        <w:t xml:space="preserve">Prescription can be SUSPENDED in certain situations (e.g., military service, the creditor's minority, concealment of facts). Suspension does not restart the clock but pauses it.</w:t>
      </w:r>
    </w:p>
    <w:p>
      <w:pPr>
        <w:spacing w:after="80" w:before="120"/>
      </w:pPr>
      <w:r>
        <w:rPr>
          <w:b/>
          <w:bCs/>
          <w:sz w:val="22"/>
          <w:szCs w:val="22"/>
        </w:rPr>
        <w:t xml:space="preserve">WHAT TO ATTACH</w:t>
      </w:r>
    </w:p>
    <w:p>
      <w:pPr>
        <w:spacing w:after="120"/>
      </w:pPr>
      <w:r>
        <w:t xml:space="preserve">Ideally attach: (1) the most recent account statement you have showing the last activity date, (2) any payment records showing when you last paid, (3) calculation showing the prescription period has run. If you don't have documents, you can still file the exception based on information and belief, forcing the creditor to prove timeliness.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PEREMPTORY EXCEPTION OF PRESCRIPTION</w:t>
      </w:r>
    </w:p>
    <w:p>
      <w:pPr>
        <w:spacing w:after="360"/>
        <w:jc w:val="center"/>
      </w:pPr>
      <w:r>
        <w:rPr>
          <w:i/>
          <w:iCs/>
        </w:rPr>
        <w:t xml:space="preserve">(La. C.C.P. art. 927(B)(7) / La. Civil Code art. 3494)</w:t>
      </w:r>
    </w:p>
    <w:p>
      <w:pPr>
        <w:spacing w:after="240"/>
        <w:ind w:firstLine="720"/>
      </w:pPr>
      <w:r>
        <w:t xml:space="preserve">NOW INTO COURT, appearing in proper person, comes [DEFENDANT'S FULL LEGAL NAME], who respectfully excepts peremptorily to the Petition on the ground of prescription, and in support represents:</w:t>
      </w:r>
    </w:p>
    <w:p>
      <w:pPr>
        <w:spacing w:after="120" w:before="240"/>
        <w:jc w:val="center"/>
      </w:pPr>
      <w:r>
        <w:rPr>
          <w:b/>
          <w:bCs/>
        </w:rPr>
        <w:t xml:space="preserve">I.</w:t>
      </w:r>
    </w:p>
    <w:p>
      <w:pPr>
        <w:spacing w:after="240"/>
        <w:ind w:firstLine="720"/>
      </w:pPr>
      <w:r>
        <w:t xml:space="preserve">Plaintiff filed the Petition in this matter on [DATE PETITION WAS FILED], seeking to recover an alleged debt on an open account.</w:t>
      </w:r>
    </w:p>
    <w:p>
      <w:pPr>
        <w:spacing w:after="120" w:before="240"/>
        <w:jc w:val="center"/>
      </w:pPr>
      <w:r>
        <w:rPr>
          <w:b/>
          <w:bCs/>
        </w:rPr>
        <w:t xml:space="preserve">II.</w:t>
      </w:r>
    </w:p>
    <w:p>
      <w:pPr>
        <w:spacing w:after="240"/>
        <w:ind w:firstLine="720"/>
      </w:pPr>
      <w:r>
        <w:t xml:space="preserve">Under La. Civil Code art. 3494, an action on an open account prescribes in three (3) years from the date of the last charge, credit, or payment.</w:t>
      </w:r>
    </w:p>
    <w:p>
      <w:pPr>
        <w:spacing w:after="120" w:before="240"/>
        <w:jc w:val="center"/>
      </w:pPr>
      <w:r>
        <w:rPr>
          <w:b/>
          <w:bCs/>
        </w:rPr>
        <w:t xml:space="preserve">III.</w:t>
      </w:r>
    </w:p>
    <w:p>
      <w:pPr>
        <w:spacing w:after="240"/>
        <w:ind w:firstLine="720"/>
      </w:pPr>
      <w:r>
        <w:t xml:space="preserve">Based on the Petition and attached documents (or, to the extent not attached, upon information and belief based on defendant's records), the last charge, credit, or payment on the alleged account occurred on or before [DATE OF LAST ACTIVITY], which is more than three (3) years before the filing of the Petition in this matter.</w:t>
      </w:r>
    </w:p>
    <w:p>
      <w:pPr>
        <w:spacing w:after="120" w:before="240"/>
        <w:jc w:val="center"/>
      </w:pPr>
      <w:r>
        <w:rPr>
          <w:b/>
          <w:bCs/>
        </w:rPr>
        <w:t xml:space="preserve">IV.</w:t>
      </w:r>
    </w:p>
    <w:p>
      <w:pPr>
        <w:spacing w:after="240"/>
        <w:ind w:firstLine="720"/>
      </w:pPr>
      <w:r>
        <w:t xml:space="preserve">Accordingly, plaintiff's cause of action has PRESCRIBED under La. Civil Code art. 3494 and must be dismissed with prejudice.</w:t>
      </w:r>
    </w:p>
    <w:p>
      <w:pPr>
        <w:spacing w:after="120" w:before="240"/>
        <w:jc w:val="center"/>
      </w:pPr>
      <w:r>
        <w:rPr>
          <w:b/>
          <w:bCs/>
        </w:rPr>
        <w:t xml:space="preserve">V.</w:t>
      </w:r>
    </w:p>
    <w:p>
      <w:pPr>
        <w:spacing w:after="240"/>
        <w:ind w:firstLine="720"/>
      </w:pPr>
      <w:r>
        <w:t xml:space="preserve">The burden of proving interruption or suspension of prescription rests with plaintiff. La. C.C. arts. 3462 et seq.; see Lima v. Schmidt, 595 So.2d 624 (La. 1992). Defendant is not aware of any payment, acknowledgment, or other act that would interrupt prescription within the applicable period.</w:t>
      </w:r>
    </w:p>
    <w:p>
      <w:pPr>
        <w:spacing w:after="120" w:before="240"/>
        <w:jc w:val="center"/>
      </w:pPr>
      <w:r>
        <w:rPr>
          <w:b/>
          <w:bCs/>
        </w:rPr>
        <w:t xml:space="preserve">VI.</w:t>
      </w:r>
    </w:p>
    <w:p>
      <w:pPr>
        <w:spacing w:after="240"/>
        <w:ind w:firstLine="720"/>
      </w:pPr>
      <w:r>
        <w:t xml:space="preserve">[IF APPLICABLE AND DEFENDANT WANTS TO ADD IT:] Even if any partial payment or acknowledgment occurred, it did not restart the running of prescription for any period later than what is now prescribed, and defendant preserves all objections to the admissibility and sufficiency of any such alleged acknowledgment.</w:t>
      </w:r>
    </w:p>
    <w:p>
      <w:pPr>
        <w:spacing w:after="240" w:before="360"/>
        <w:ind w:firstLine="720"/>
      </w:pPr>
      <w:r>
        <w:rPr>
          <w:b/>
          <w:bCs/>
        </w:rPr>
        <w:t xml:space="preserve">WHEREFORE, defendant prays:</w:t>
      </w:r>
    </w:p>
    <w:p>
      <w:pPr>
        <w:pStyle w:val="ListParagraph"/>
        <w:numPr>
          <w:ilvl w:val="0"/>
          <w:numId w:val="3"/>
        </w:numPr>
        <w:spacing w:after="180"/>
      </w:pPr>
      <w:r>
        <w:t xml:space="preserve">That this Peremptory Exception of Prescription be SUSTAINED;</w:t>
      </w:r>
    </w:p>
    <w:p>
      <w:pPr>
        <w:pStyle w:val="ListParagraph"/>
        <w:numPr>
          <w:ilvl w:val="0"/>
          <w:numId w:val="3"/>
        </w:numPr>
        <w:spacing w:after="180"/>
      </w:pPr>
      <w:r>
        <w:t xml:space="preserve">That plaintiff's Petition be DISMISSED WITH PREJUDICE at plaintiff's cost;</w:t>
      </w:r>
    </w:p>
    <w:p>
      <w:pPr>
        <w:pStyle w:val="ListParagraph"/>
        <w:numPr>
          <w:ilvl w:val="0"/>
          <w:numId w:val="3"/>
        </w:numPr>
        <w:spacing w:after="180"/>
      </w:pPr>
      <w:r>
        <w:t xml:space="preserve">That all costs be cast against plaintiff;</w:t>
      </w:r>
    </w:p>
    <w:p>
      <w:pPr>
        <w:pStyle w:val="ListParagraph"/>
        <w:numPr>
          <w:ilvl w:val="0"/>
          <w:numId w:val="3"/>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[DEFENDANT'S FULL LEGAL NAME], Defendant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ORDER</w:t>
      </w:r>
    </w:p>
    <w:p>
      <w:pPr>
        <w:spacing w:after="240"/>
        <w:ind w:firstLine="720"/>
      </w:pPr>
      <w:r>
        <w:t xml:space="preserve">Considering the foregoing Peremptory Exception of Prescription:</w:t>
      </w:r>
    </w:p>
    <w:p>
      <w:pPr>
        <w:spacing w:after="240"/>
        <w:ind w:firstLine="720"/>
      </w:pPr>
      <w:r>
        <w:t xml:space="preserve">IT IS ORDERED that plaintiff, [PLAINTIFF'S FULL LEGAL NAME], show cause on [DATE to be set by Court] at [TIME] why this Exception should not be sustained and the Petition dismissed with prejudice.</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JUDGE</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Peremptory Exception of Prescription</dc:title>
  <dc:creator>Access to Justice Louisiana</dc:creator>
  <dc:description>Louisiana peremptory exception of prescription for time-barred debt.</dc:description>
  <cp:lastModifiedBy>Un-named</cp:lastModifiedBy>
  <cp:revision>1</cp:revision>
  <dcterms:created xsi:type="dcterms:W3CDTF">2026-04-22T02:09:27.190Z</dcterms:created>
  <dcterms:modified xsi:type="dcterms:W3CDTF">2026-04-22T02:09:27.190Z</dcterms:modified>
</cp:coreProperties>
</file>

<file path=docProps/custom.xml><?xml version="1.0" encoding="utf-8"?>
<Properties xmlns="http://schemas.openxmlformats.org/officeDocument/2006/custom-properties" xmlns:vt="http://schemas.openxmlformats.org/officeDocument/2006/docPropsVTypes"/>
</file>