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DIVORCE — La. C.C. art. 102</w:t>
      </w:r>
    </w:p>
    <w:p>
      <w:pPr>
        <w:spacing w:after="80"/>
        <w:jc w:val="center"/>
      </w:pPr>
      <w:r>
        <w:rPr>
          <w:i/>
          <w:iCs/>
          <w:sz w:val="24"/>
          <w:szCs w:val="24"/>
        </w:rPr>
        <w:t xml:space="preserve">(No Minor Children of the Marriage)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petition for divorce under Louisiana Civil Code article 102. You use it when you want to begin the divorce process BEFORE you have completed the required period of living separate and apart. Without minor children of the marriage, the required separation period is 180 days (six months) of continuous separation without reconciliation. Under article 102, the community property regime terminates on the DATE OF FILING — which can be an important advantage if there is community property to protect.</w:t>
      </w:r>
    </w:p>
    <w:p>
      <w:pPr>
        <w:spacing w:after="80" w:before="120"/>
      </w:pPr>
      <w:r>
        <w:rPr>
          <w:b/>
          <w:bCs/>
          <w:sz w:val="22"/>
          <w:szCs w:val="22"/>
        </w:rPr>
        <w:t xml:space="preserve">WHEN NOT TO USE THIS FORM</w:t>
      </w:r>
    </w:p>
    <w:p>
      <w:pPr>
        <w:spacing w:after="60"/>
      </w:pPr>
      <w:r>
        <w:t xml:space="preserve">Use a different form if ANY of the following is true:</w:t>
      </w:r>
    </w:p>
    <w:p>
      <w:pPr>
        <w:pStyle w:val="ListParagraph"/>
        <w:numPr>
          <w:ilvl w:val="0"/>
          <w:numId w:val="2"/>
        </w:numPr>
        <w:spacing/>
      </w:pPr>
      <w:r>
        <w:t xml:space="preserve">You have already lived separate and apart for 180 days — use the 103(1) no-children petition (faster, fewer steps)</w:t>
      </w:r>
    </w:p>
    <w:p>
      <w:pPr>
        <w:pStyle w:val="ListParagraph"/>
        <w:numPr>
          <w:ilvl w:val="0"/>
          <w:numId w:val="2"/>
        </w:numPr>
        <w:spacing/>
      </w:pPr>
      <w:r>
        <w:t xml:space="preserve">You have minor children born of or adopted during the marriage — use the 102 with-children version</w:t>
      </w:r>
    </w:p>
    <w:p>
      <w:pPr>
        <w:pStyle w:val="ListParagraph"/>
        <w:numPr>
          <w:ilvl w:val="0"/>
          <w:numId w:val="2"/>
        </w:numPr>
        <w:spacing w:after="120"/>
      </w:pPr>
      <w:r>
        <w:t xml:space="preserve">You want to seek a fault-based divorce — use C.C. art. 103(2) (adultery) or 103(5) (abuse)</w:t>
      </w:r>
    </w:p>
    <w:p>
      <w:pPr>
        <w:spacing w:after="80" w:before="120"/>
      </w:pPr>
      <w:r>
        <w:rPr>
          <w:b/>
          <w:bCs/>
          <w:sz w:val="22"/>
          <w:szCs w:val="22"/>
        </w:rPr>
        <w:t xml:space="preserve">WHAT YOU WILL NEED</w:t>
      </w:r>
    </w:p>
    <w:p>
      <w:pPr>
        <w:pStyle w:val="ListParagraph"/>
        <w:numPr>
          <w:ilvl w:val="0"/>
          <w:numId w:val="3"/>
        </w:numPr>
        <w:spacing/>
      </w:pPr>
      <w:r>
        <w:t xml:space="preserve">A certified copy of your marriage certificate</w:t>
      </w:r>
    </w:p>
    <w:p>
      <w:pPr>
        <w:pStyle w:val="ListParagraph"/>
        <w:numPr>
          <w:ilvl w:val="0"/>
          <w:numId w:val="3"/>
        </w:numPr>
        <w:spacing/>
      </w:pPr>
      <w:r>
        <w:t xml:space="preserve">Your spouse's current address for service</w:t>
      </w:r>
    </w:p>
    <w:p>
      <w:pPr>
        <w:pStyle w:val="ListParagraph"/>
        <w:numPr>
          <w:ilvl w:val="0"/>
          <w:numId w:val="3"/>
        </w:numPr>
        <w:spacing/>
      </w:pPr>
      <w:r>
        <w:t xml:space="preserve">Filing fee (varies by parish, typically $300–$450) OR a completed In Forma Pauperis (IFP) affidavit</w:t>
      </w:r>
    </w:p>
    <w:p>
      <w:pPr>
        <w:pStyle w:val="ListParagraph"/>
        <w:numPr>
          <w:ilvl w:val="0"/>
          <w:numId w:val="3"/>
        </w:numPr>
        <w:spacing w:after="120"/>
      </w:pPr>
      <w:r>
        <w:t xml:space="preserve">Proof of domicile — you or your spouse must have been domiciled in Louisiana for at least 12 months</w:t>
      </w:r>
    </w:p>
    <w:p>
      <w:pPr>
        <w:spacing w:after="80" w:before="120"/>
      </w:pPr>
      <w:r>
        <w:rPr>
          <w:b/>
          <w:bCs/>
          <w:sz w:val="22"/>
          <w:szCs w:val="22"/>
        </w:rPr>
        <w:t xml:space="preserve">WHERE TO FILE</w:t>
      </w:r>
    </w:p>
    <w:p>
      <w:pPr>
        <w:spacing w:after="120"/>
      </w:pPr>
      <w:r>
        <w:t xml:space="preserve">File this petition with the Clerk of Court for the Judicial District Court in the parish where either you or your spouse is domiciled.</w:t>
      </w:r>
    </w:p>
    <w:p>
      <w:pPr>
        <w:spacing w:after="80" w:before="120"/>
      </w:pPr>
      <w:r>
        <w:rPr>
          <w:b/>
          <w:bCs/>
          <w:sz w:val="22"/>
          <w:szCs w:val="22"/>
        </w:rPr>
        <w:t xml:space="preserve">THE TWO-STAGE 102 PROCESS</w:t>
      </w:r>
    </w:p>
    <w:p>
      <w:pPr>
        <w:spacing w:after="120"/>
      </w:pPr>
      <w:r>
        <w:t xml:space="preserve">An article 102 divorce happens in two stages, separated by the required waiting period:</w:t>
      </w:r>
    </w:p>
    <w:p>
      <w:pPr>
        <w:pStyle w:val="ListParagraph"/>
        <w:numPr>
          <w:ilvl w:val="0"/>
          <w:numId w:val="4"/>
        </w:numPr>
        <w:spacing/>
      </w:pPr>
      <w:r>
        <w:t xml:space="preserve">STAGE ONE — File this Petition. Community property regime terminates on the date of filing.</w:t>
      </w:r>
    </w:p>
    <w:p>
      <w:pPr>
        <w:pStyle w:val="ListParagraph"/>
        <w:numPr>
          <w:ilvl w:val="0"/>
          <w:numId w:val="4"/>
        </w:numPr>
        <w:spacing w:after="120"/>
      </w:pPr>
      <w:r>
        <w:t xml:space="preserve">STAGE TWO — After the 180-day separation period has run (and after your spouse has been served for at least 180 days), you file a Rule to Show Cause Why a Divorce Should Not Be Granted. A brief hearing (or affidavit procedure) follows and the judgment is signed.</w:t>
      </w:r>
    </w:p>
    <w:p>
      <w:pPr>
        <w:spacing w:after="80" w:before="120"/>
      </w:pPr>
      <w:r>
        <w:rPr>
          <w:b/>
          <w:bCs/>
          <w:sz w:val="22"/>
          <w:szCs w:val="22"/>
        </w:rPr>
        <w:t xml:space="preserve">COMMON MISTAKES TO AVOID</w:t>
      </w:r>
    </w:p>
    <w:p>
      <w:pPr>
        <w:pStyle w:val="ListParagraph"/>
        <w:numPr>
          <w:ilvl w:val="0"/>
          <w:numId w:val="2"/>
        </w:numPr>
        <w:spacing/>
      </w:pPr>
      <w:r>
        <w:t xml:space="preserve">Filing a 102 petition when a 103(1) would work (because you've already been separated 180 days). 103(1) is faster.</w:t>
      </w:r>
    </w:p>
    <w:p>
      <w:pPr>
        <w:pStyle w:val="ListParagraph"/>
        <w:numPr>
          <w:ilvl w:val="0"/>
          <w:numId w:val="2"/>
        </w:numPr>
        <w:spacing/>
      </w:pPr>
      <w:r>
        <w:t xml:space="preserve">Reconciling, even briefly, after filing. This can reset the 180-day clock.</w:t>
      </w:r>
    </w:p>
    <w:p>
      <w:pPr>
        <w:pStyle w:val="ListParagraph"/>
        <w:numPr>
          <w:ilvl w:val="0"/>
          <w:numId w:val="2"/>
        </w:numPr>
        <w:spacing/>
      </w:pPr>
      <w:r>
        <w:t xml:space="preserve">Assuming the divorce resolves community property. It does not. A separate petition to partition is required unless the parties agree to a voluntary partition.</w:t>
      </w:r>
    </w:p>
    <w:p>
      <w:pPr>
        <w:pStyle w:val="ListParagraph"/>
        <w:numPr>
          <w:ilvl w:val="0"/>
          <w:numId w:val="2"/>
        </w:numPr>
        <w:spacing w:after="120"/>
      </w:pPr>
      <w:r>
        <w:t xml:space="preserve">Overlooking interim spousal support. If you are the financially disadvantaged spouse, interim support can be requested before the divorce is final.</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5"/>
        </w:numPr>
        <w:spacing/>
      </w:pPr>
      <w:r>
        <w:t xml:space="preserve">Southeast Louisiana Legal Services (SE Louisiana): 1-877-521-6242</w:t>
      </w:r>
    </w:p>
    <w:p>
      <w:pPr>
        <w:pStyle w:val="ListParagraph"/>
        <w:numPr>
          <w:ilvl w:val="0"/>
          <w:numId w:val="5"/>
        </w:numPr>
        <w:spacing/>
      </w:pPr>
      <w:r>
        <w:t xml:space="preserve">Acadiana Legal Service Corp. (SW, Central, N Louisiana): 1-800-256-1175</w:t>
      </w:r>
    </w:p>
    <w:p>
      <w:pPr>
        <w:pStyle w:val="ListParagraph"/>
        <w:numPr>
          <w:ilvl w:val="0"/>
          <w:numId w:val="5"/>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102)</w:t>
      </w:r>
    </w:p>
    <w:p>
      <w:pPr>
        <w:spacing w:after="240"/>
        <w:ind w:firstLine="720"/>
      </w:pPr>
      <w:r>
        <w:t xml:space="preserve">NOW INTO COURT, through undersigned counsel or appearing in proper person, comes [PETITIONER'S FULL LEGAL NAME], a person of the full age of majority domiciled in [PARISH NAME] Parish, Louisiana, who respectfully represents as follows: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at [RESPONDENT'S FULL ADDRESS].</w:t>
      </w:r>
    </w:p>
    <w:p>
      <w:pPr>
        <w:spacing w:after="120" w:before="240"/>
        <w:jc w:val="center"/>
      </w:pPr>
      <w:r>
        <w:rPr>
          <w:b/>
          <w:bCs/>
        </w:rPr>
        <w:t xml:space="preserve">2.</w:t>
      </w:r>
    </w:p>
    <w:p>
      <w:pPr>
        <w:spacing w:after="240"/>
        <w:ind w:firstLine="720"/>
      </w:pPr>
      <w:r>
        <w:t xml:space="preserve">Petitioner and defendant were married on [DATE OF MARRIAGE] in [CITY/PARISH, STATE OF MARRIAGE], and thereafter established their matrimonial domicile in [PARISH] Parish, Louisiana.</w:t>
      </w:r>
    </w:p>
    <w:p>
      <w:pPr>
        <w:spacing w:after="120" w:before="240"/>
        <w:jc w:val="center"/>
      </w:pPr>
      <w:r>
        <w:rPr>
          <w:b/>
          <w:bCs/>
        </w:rPr>
        <w:t xml:space="preserve">3.</w:t>
      </w:r>
    </w:p>
    <w:p>
      <w:pPr>
        <w:spacing w:after="240"/>
        <w:ind w:firstLine="720"/>
      </w:pPr>
      <w:r>
        <w:t xml:space="preserve">No children were born of this marriage, nor were any children adopted by the parties during the marriage. Petitioner is not pregnant by the defendant.</w:t>
      </w:r>
    </w:p>
    <w:p>
      <w:pPr>
        <w:spacing w:after="120" w:before="240"/>
        <w:jc w:val="center"/>
      </w:pPr>
      <w:r>
        <w:rPr>
          <w:b/>
          <w:bCs/>
        </w:rPr>
        <w:t xml:space="preserve">4.</w:t>
      </w:r>
    </w:p>
    <w:p>
      <w:pPr>
        <w:spacing w:after="240"/>
        <w:ind w:firstLine="720"/>
      </w:pPr>
      <w:r>
        <w:t xml:space="preserve">Petitioner desires that this marriage be dissolved pursuant to La. Civil Code article 102. The parties have not yet lived separate and apart for the period required by law but will do so before the judgment of divorce is rendered.</w:t>
      </w:r>
    </w:p>
    <w:p>
      <w:pPr>
        <w:spacing w:after="120" w:before="240"/>
        <w:jc w:val="center"/>
      </w:pPr>
      <w:r>
        <w:rPr>
          <w:b/>
          <w:bCs/>
        </w:rPr>
        <w:t xml:space="preserve">5.</w:t>
      </w:r>
    </w:p>
    <w:p>
      <w:pPr>
        <w:spacing w:after="240"/>
        <w:ind w:firstLine="720"/>
      </w:pPr>
      <w:r>
        <w:t xml:space="preserve">Petitioner [or: Defendant] has been domiciled in the State of Louisiana continuously for more than twelve (12) months prior to the filing of this petition, satisfying the jurisdictional requirements of La. Civil Code article 10(A)(7).</w:t>
      </w:r>
    </w:p>
    <w:p>
      <w:pPr>
        <w:spacing w:after="120" w:before="240"/>
        <w:jc w:val="center"/>
      </w:pPr>
      <w:r>
        <w:rPr>
          <w:b/>
          <w:bCs/>
        </w:rPr>
        <w:t xml:space="preserve">6.</w:t>
      </w:r>
    </w:p>
    <w:p>
      <w:pPr>
        <w:spacing w:after="240"/>
        <w:ind w:firstLine="720"/>
      </w:pPr>
      <w:r>
        <w:t xml:space="preserve">Petitioner desires to be restored to the use of [his/her] maiden name, [MAIDEN NAME IF APPLICABLE], pursuant to La. Civil Code article 103.1. [OMIT THIS PARAGRAPH IF NOT APPLICABLE.]</w:t>
      </w:r>
    </w:p>
    <w:p>
      <w:pPr>
        <w:spacing w:after="240" w:before="360"/>
        <w:ind w:firstLine="720"/>
      </w:pPr>
      <w:r>
        <w:rPr>
          <w:b/>
          <w:bCs/>
        </w:rPr>
        <w:t xml:space="preserve">WHEREFORE, petitioner prays:</w:t>
      </w:r>
    </w:p>
    <w:p>
      <w:pPr>
        <w:pStyle w:val="ListParagraph"/>
        <w:numPr>
          <w:ilvl w:val="0"/>
          <w:numId w:val="6"/>
        </w:numPr>
        <w:spacing w:after="180"/>
      </w:pPr>
      <w:r>
        <w:t xml:space="preserve">That the defendant, [RESPONDENT'S FULL LEGAL NAME], be duly cited and served with a copy of this petition, and be required to appear and answer the same;</w:t>
      </w:r>
    </w:p>
    <w:p>
      <w:pPr>
        <w:pStyle w:val="ListParagraph"/>
        <w:numPr>
          <w:ilvl w:val="0"/>
          <w:numId w:val="6"/>
        </w:numPr>
        <w:spacing w:after="180"/>
      </w:pPr>
      <w:r>
        <w:t xml:space="preserve">That, after the required period of living separate and apart has elapsed and upon appropriate rule, there be judgment herein in favor of petitioner and against the defendant, decreeing a divorce "a vinculo matrimonii" between petitioner and defendant pursuant to La. Civil Code article 102;</w:t>
      </w:r>
    </w:p>
    <w:p>
      <w:pPr>
        <w:pStyle w:val="ListParagraph"/>
        <w:numPr>
          <w:ilvl w:val="0"/>
          <w:numId w:val="6"/>
        </w:numPr>
        <w:spacing w:after="180"/>
      </w:pPr>
      <w:r>
        <w:t xml:space="preserve">That the community property regime existing between the parties be declared terminated as of the date of filing of this petition, pursuant to La. Civil Code art. 159;</w:t>
      </w:r>
    </w:p>
    <w:p>
      <w:pPr>
        <w:pStyle w:val="ListParagraph"/>
        <w:numPr>
          <w:ilvl w:val="0"/>
          <w:numId w:val="6"/>
        </w:numPr>
        <w:spacing w:after="180"/>
      </w:pPr>
      <w:r>
        <w:t xml:space="preserve">That petitioner be restored to the use of [his/her] maiden name, [MAIDEN NAME]; [OMIT IF NOT APPLICABLE]</w:t>
      </w:r>
    </w:p>
    <w:p>
      <w:pPr>
        <w:pStyle w:val="ListParagraph"/>
        <w:numPr>
          <w:ilvl w:val="0"/>
          <w:numId w:val="6"/>
        </w:numPr>
        <w:spacing w:after="360"/>
      </w:pPr>
      <w:r>
        <w:t xml:space="preserve">For all orders and decrees necessary in the premises, 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Divorce — C.C. art. 102 (No Minor Children)</dc:title>
  <dc:creator>Access to Justice Louisiana</dc:creator>
  <dc:description>Louisiana petition for divorce under Civil Code article 102, parties with no minor children.</dc:description>
  <cp:lastModifiedBy>Un-named</cp:lastModifiedBy>
  <cp:revision>1</cp:revision>
  <dcterms:created xsi:type="dcterms:W3CDTF">2026-04-22T00:56:50.657Z</dcterms:created>
  <dcterms:modified xsi:type="dcterms:W3CDTF">2026-04-22T00:56:50.657Z</dcterms:modified>
</cp:coreProperties>
</file>

<file path=docProps/custom.xml><?xml version="1.0" encoding="utf-8"?>
<Properties xmlns="http://schemas.openxmlformats.org/officeDocument/2006/custom-properties" xmlns:vt="http://schemas.openxmlformats.org/officeDocument/2006/docPropsVTypes"/>
</file>