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DIVORCE — La. C.C. art. 103(2)</w:t>
      </w:r>
    </w:p>
    <w:p>
      <w:pPr>
        <w:spacing w:after="80"/>
        <w:jc w:val="center"/>
      </w:pPr>
      <w:r>
        <w:rPr>
          <w:i/>
          <w:iCs/>
          <w:sz w:val="24"/>
          <w:szCs w:val="24"/>
        </w:rPr>
        <w:t xml:space="preserve">(Fault Grounds — Adultery)</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a petition for divorce on the fault ground of adultery under Louisiana Civil Code article 103(2). Unlike no-fault divorces under article 102 or 103(1), a fault-based divorce requires PROOF of the adultery at a contradictory hearing. You will need to present admissible evidence.</w:t>
      </w:r>
    </w:p>
    <w:p>
      <w:pPr>
        <w:spacing w:after="120"/>
      </w:pPr>
      <w:r>
        <w:t xml:space="preserve">An important advantage of this form: NO waiting period. A 103(2) divorce can be granted as soon as the evidence is presented and the court is satisfied the allegations are proven. An important disadvantage: the burden of proof is significant, and the process is almost always contested.</w:t>
      </w:r>
    </w:p>
    <w:p>
      <w:pPr>
        <w:spacing w:after="80" w:before="120"/>
      </w:pPr>
      <w:r>
        <w:rPr>
          <w:b/>
          <w:bCs/>
          <w:sz w:val="22"/>
          <w:szCs w:val="22"/>
        </w:rPr>
        <w:t xml:space="preserve">ATTORNEY STRONGLY RECOMMENDED</w:t>
      </w:r>
    </w:p>
    <w:p>
      <w:pPr>
        <w:spacing w:after="120"/>
      </w:pPr>
      <w:r>
        <w:t xml:space="preserve">Fault-based divorces are complex and often contested. Proof of adultery traditionally requires corroborating evidence beyond the testimony of the alleged adulterer's spouse. Issues of permanent spousal support, community property, and custody can turn on the adultery finding. If at all possible, retain counsel before filing a fault-based petition.</w:t>
      </w:r>
    </w:p>
    <w:p>
      <w:pPr>
        <w:spacing w:after="80" w:before="120"/>
      </w:pPr>
      <w:r>
        <w:rPr>
          <w:b/>
          <w:bCs/>
          <w:sz w:val="22"/>
          <w:szCs w:val="22"/>
        </w:rPr>
        <w:t xml:space="preserve">WHEN NOT TO USE THIS FORM</w:t>
      </w:r>
    </w:p>
    <w:p>
      <w:pPr>
        <w:spacing w:after="60"/>
      </w:pPr>
      <w:r>
        <w:t xml:space="preserve">Consider a no-fault divorce instead if:</w:t>
      </w:r>
    </w:p>
    <w:p>
      <w:pPr>
        <w:pStyle w:val="ListParagraph"/>
        <w:numPr>
          <w:ilvl w:val="0"/>
          <w:numId w:val="2"/>
        </w:numPr>
        <w:spacing/>
      </w:pPr>
      <w:r>
        <w:t xml:space="preserve">You can prove by clear evidence the parties have lived separate and apart (180 days no children, 365 days with children) — use C.C. art. 103(1) and skip the fault proof</w:t>
      </w:r>
    </w:p>
    <w:p>
      <w:pPr>
        <w:pStyle w:val="ListParagraph"/>
        <w:numPr>
          <w:ilvl w:val="0"/>
          <w:numId w:val="2"/>
        </w:numPr>
        <w:spacing/>
      </w:pPr>
      <w:r>
        <w:t xml:space="preserve">A protective order has issued or there has been physical or sexual abuse — use C.C. art. 103(5) (also immediate, easier to prove)</w:t>
      </w:r>
    </w:p>
    <w:p>
      <w:pPr>
        <w:pStyle w:val="ListParagraph"/>
        <w:numPr>
          <w:ilvl w:val="0"/>
          <w:numId w:val="2"/>
        </w:numPr>
        <w:spacing/>
      </w:pPr>
      <w:r>
        <w:t xml:space="preserve">You cannot produce corroborating evidence of the adultery — the fault ground may fail</w:t>
      </w:r>
    </w:p>
    <w:p>
      <w:pPr>
        <w:pStyle w:val="ListParagraph"/>
        <w:numPr>
          <w:ilvl w:val="0"/>
          <w:numId w:val="2"/>
        </w:numPr>
        <w:spacing w:after="120"/>
      </w:pPr>
      <w:r>
        <w:t xml:space="preserve">You would prefer to avoid a public evidentiary hearing on intimate facts</w:t>
      </w:r>
    </w:p>
    <w:p>
      <w:pPr>
        <w:spacing w:after="80" w:before="120"/>
      </w:pPr>
      <w:r>
        <w:rPr>
          <w:b/>
          <w:bCs/>
          <w:sz w:val="22"/>
          <w:szCs w:val="22"/>
        </w:rPr>
        <w:t xml:space="preserve">WHAT YOU WILL NEED</w:t>
      </w:r>
    </w:p>
    <w:p>
      <w:pPr>
        <w:pStyle w:val="ListParagraph"/>
        <w:numPr>
          <w:ilvl w:val="0"/>
          <w:numId w:val="3"/>
        </w:numPr>
        <w:spacing/>
      </w:pPr>
      <w:r>
        <w:t xml:space="preserve">A certified copy of your marriage certificate</w:t>
      </w:r>
    </w:p>
    <w:p>
      <w:pPr>
        <w:pStyle w:val="ListParagraph"/>
        <w:numPr>
          <w:ilvl w:val="0"/>
          <w:numId w:val="3"/>
        </w:numPr>
        <w:spacing/>
      </w:pPr>
      <w:r>
        <w:t xml:space="preserve">Evidence supporting the adultery allegations (admissible witness testimony, photographs, documents, admissions)</w:t>
      </w:r>
    </w:p>
    <w:p>
      <w:pPr>
        <w:pStyle w:val="ListParagraph"/>
        <w:numPr>
          <w:ilvl w:val="0"/>
          <w:numId w:val="3"/>
        </w:numPr>
        <w:spacing/>
      </w:pPr>
      <w:r>
        <w:t xml:space="preserve">Your spouse's current address for service</w:t>
      </w:r>
    </w:p>
    <w:p>
      <w:pPr>
        <w:pStyle w:val="ListParagraph"/>
        <w:numPr>
          <w:ilvl w:val="0"/>
          <w:numId w:val="3"/>
        </w:numPr>
        <w:spacing/>
      </w:pPr>
      <w:r>
        <w:t xml:space="preserve">Filing fee (varies by parish) OR IFP affidavit</w:t>
      </w:r>
    </w:p>
    <w:p>
      <w:pPr>
        <w:pStyle w:val="ListParagraph"/>
        <w:numPr>
          <w:ilvl w:val="0"/>
          <w:numId w:val="3"/>
        </w:numPr>
        <w:spacing w:after="120"/>
      </w:pPr>
      <w:r>
        <w:t xml:space="preserve">Proof of domicile — you or your spouse domiciled in Louisiana 12+ months</w:t>
      </w:r>
    </w:p>
    <w:p>
      <w:pPr>
        <w:spacing w:after="80" w:before="120"/>
      </w:pPr>
      <w:r>
        <w:rPr>
          <w:b/>
          <w:bCs/>
          <w:sz w:val="22"/>
          <w:szCs w:val="22"/>
        </w:rPr>
        <w:t xml:space="preserve">THE PROCEDURE</w:t>
      </w:r>
    </w:p>
    <w:p>
      <w:pPr>
        <w:pStyle w:val="ListParagraph"/>
        <w:numPr>
          <w:ilvl w:val="0"/>
          <w:numId w:val="4"/>
        </w:numPr>
        <w:spacing/>
      </w:pPr>
      <w:r>
        <w:t xml:space="preserve">File this petition with the allegations of adultery</w:t>
      </w:r>
    </w:p>
    <w:p>
      <w:pPr>
        <w:pStyle w:val="ListParagraph"/>
        <w:numPr>
          <w:ilvl w:val="0"/>
          <w:numId w:val="4"/>
        </w:numPr>
        <w:spacing/>
      </w:pPr>
      <w:r>
        <w:t xml:space="preserve">Serve the defendant; they have 15 days to answer (30 if served out of state)</w:t>
      </w:r>
    </w:p>
    <w:p>
      <w:pPr>
        <w:pStyle w:val="ListParagraph"/>
        <w:numPr>
          <w:ilvl w:val="0"/>
          <w:numId w:val="4"/>
        </w:numPr>
        <w:spacing/>
      </w:pPr>
      <w:r>
        <w:t xml:space="preserve">If denied, the matter proceeds to a contradictory hearing on the fault allegations</w:t>
      </w:r>
    </w:p>
    <w:p>
      <w:pPr>
        <w:pStyle w:val="ListParagraph"/>
        <w:numPr>
          <w:ilvl w:val="0"/>
          <w:numId w:val="4"/>
        </w:numPr>
        <w:spacing/>
      </w:pPr>
      <w:r>
        <w:t xml:space="preserve">You must prove the adultery by a preponderance of the evidence. Witnesses, documents, photographs, and admissions may be admissible</w:t>
      </w:r>
    </w:p>
    <w:p>
      <w:pPr>
        <w:pStyle w:val="ListParagraph"/>
        <w:numPr>
          <w:ilvl w:val="0"/>
          <w:numId w:val="4"/>
        </w:numPr>
        <w:spacing w:after="120"/>
      </w:pPr>
      <w:r>
        <w:t xml:space="preserve">If proven, the court grants the divorce. Fault findings can impact spousal support and other issues</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5"/>
        </w:numPr>
        <w:spacing/>
      </w:pPr>
      <w:r>
        <w:t xml:space="preserve">Southeast Louisiana Legal Services (SE Louisiana): 1-877-521-6242</w:t>
      </w:r>
    </w:p>
    <w:p>
      <w:pPr>
        <w:pStyle w:val="ListParagraph"/>
        <w:numPr>
          <w:ilvl w:val="0"/>
          <w:numId w:val="5"/>
        </w:numPr>
        <w:spacing/>
      </w:pPr>
      <w:r>
        <w:t xml:space="preserve">Acadiana Legal Service Corp. (SW, Central, N Louisiana): 1-800-256-1175</w:t>
      </w:r>
    </w:p>
    <w:p>
      <w:pPr>
        <w:pStyle w:val="ListParagraph"/>
        <w:numPr>
          <w:ilvl w:val="0"/>
          <w:numId w:val="5"/>
        </w:numPr>
        <w:spacing w:after="120"/>
      </w:pPr>
      <w:r>
        <w:t xml:space="preserve">Louisiana Civil Justice Center statewide helpline: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 (ADULTERY)</w:t>
      </w:r>
    </w:p>
    <w:p>
      <w:pPr>
        <w:spacing w:after="360"/>
        <w:jc w:val="center"/>
      </w:pPr>
      <w:r>
        <w:rPr>
          <w:i/>
          <w:iCs/>
        </w:rPr>
        <w:t xml:space="preserve">(La. Civil Code art. 103(2))</w:t>
      </w:r>
    </w:p>
    <w:p>
      <w:pPr>
        <w:spacing w:after="240"/>
        <w:ind w:firstLine="720"/>
      </w:pPr>
      <w:r>
        <w:t xml:space="preserve">NOW INTO COURT, through undersigned counsel or appearing in proper person, comes [PETITIONER'S FULL LEGAL NAME], a person of the full age of majority domiciled in [PARISH NAME] Parish, Louisiana, who respectfully represents as follows: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at [RESPONDENT'S FULL ADDRESS].</w:t>
      </w:r>
    </w:p>
    <w:p>
      <w:pPr>
        <w:spacing w:after="120" w:before="240"/>
        <w:jc w:val="center"/>
      </w:pPr>
      <w:r>
        <w:rPr>
          <w:b/>
          <w:bCs/>
        </w:rPr>
        <w:t xml:space="preserve">2.</w:t>
      </w:r>
    </w:p>
    <w:p>
      <w:pPr>
        <w:spacing w:after="240"/>
        <w:ind w:firstLine="720"/>
      </w:pPr>
      <w:r>
        <w:t xml:space="preserve">Petitioner and defendant were married on [DATE OF MARRIAGE] in [CITY/PARISH, STATE OF MARRIAGE], and thereafter established their matrimonial domicile in [PARISH] Parish, Louisiana.</w:t>
      </w:r>
    </w:p>
    <w:p>
      <w:pPr>
        <w:spacing w:after="120" w:before="240"/>
        <w:jc w:val="center"/>
      </w:pPr>
      <w:r>
        <w:rPr>
          <w:b/>
          <w:bCs/>
        </w:rPr>
        <w:t xml:space="preserve">3.</w:t>
      </w:r>
    </w:p>
    <w:p>
      <w:pPr>
        <w:spacing w:after="240"/>
        <w:ind w:firstLine="720"/>
      </w:pPr>
      <w:r>
        <w:t xml:space="preserve">[INCLUDE ONLY ONE:] (a) No children were born of this marriage, nor were any children adopted by the parties during the marriage; OR (b) The following minor children were born of or adopted during the marriage: [LIST NAMES AND DATES OF BIRTH].</w:t>
      </w:r>
    </w:p>
    <w:p>
      <w:pPr>
        <w:spacing w:after="120" w:before="240"/>
        <w:jc w:val="center"/>
      </w:pPr>
      <w:r>
        <w:rPr>
          <w:b/>
          <w:bCs/>
        </w:rPr>
        <w:t xml:space="preserve">4.</w:t>
      </w:r>
    </w:p>
    <w:p>
      <w:pPr>
        <w:spacing w:after="240"/>
        <w:ind w:firstLine="720"/>
      </w:pPr>
      <w:r>
        <w:t xml:space="preserve">On or about [DATE(S) OR TIME PERIOD], the defendant committed adultery by engaging in sexual intercourse with a person other than petitioner. Specifically, [BRIEF DESCRIPTION OF CIRCUMSTANCES — names of paramour, locations, and dates if known].</w:t>
      </w:r>
    </w:p>
    <w:p>
      <w:pPr>
        <w:spacing w:after="120" w:before="240"/>
        <w:jc w:val="center"/>
      </w:pPr>
      <w:r>
        <w:rPr>
          <w:b/>
          <w:bCs/>
        </w:rPr>
        <w:t xml:space="preserve">5.</w:t>
      </w:r>
    </w:p>
    <w:p>
      <w:pPr>
        <w:spacing w:after="240"/>
        <w:ind w:firstLine="720"/>
      </w:pPr>
      <w:r>
        <w:t xml:space="preserve">Petitioner has not forgiven the defendant for said adultery and has not cohabited with or otherwise reconciled with the defendant since learning of it.</w:t>
      </w:r>
    </w:p>
    <w:p>
      <w:pPr>
        <w:spacing w:after="120" w:before="240"/>
        <w:jc w:val="center"/>
      </w:pPr>
      <w:r>
        <w:rPr>
          <w:b/>
          <w:bCs/>
        </w:rPr>
        <w:t xml:space="preserve">6.</w:t>
      </w:r>
    </w:p>
    <w:p>
      <w:pPr>
        <w:spacing w:after="240"/>
        <w:ind w:firstLine="720"/>
      </w:pPr>
      <w:r>
        <w:t xml:space="preserve">Petitioner [or: Defendant] has been domiciled in the State of Louisiana continuously for more than twelve (12) months prior to the filing of this petition, satisfying the jurisdictional requirements of La. Civil Code article 10(A)(7).</w:t>
      </w:r>
    </w:p>
    <w:p>
      <w:pPr>
        <w:spacing w:after="120" w:before="240"/>
        <w:jc w:val="center"/>
      </w:pPr>
      <w:r>
        <w:rPr>
          <w:b/>
          <w:bCs/>
        </w:rPr>
        <w:t xml:space="preserve">7.</w:t>
      </w:r>
    </w:p>
    <w:p>
      <w:pPr>
        <w:spacing w:after="240"/>
        <w:ind w:firstLine="720"/>
      </w:pPr>
      <w:r>
        <w:t xml:space="preserve">Petitioner is entitled to an immediate divorce pursuant to La. Civil Code article 103(2) upon proof of the adultery alleged herein.</w:t>
      </w:r>
    </w:p>
    <w:p>
      <w:pPr>
        <w:spacing w:after="120" w:before="240"/>
        <w:jc w:val="center"/>
      </w:pPr>
      <w:r>
        <w:rPr>
          <w:b/>
          <w:bCs/>
        </w:rPr>
        <w:t xml:space="preserve">8.</w:t>
      </w:r>
    </w:p>
    <w:p>
      <w:pPr>
        <w:spacing w:after="240"/>
        <w:ind w:firstLine="720"/>
      </w:pPr>
      <w:r>
        <w:t xml:space="preserve">Petitioner desires to be restored to the use of [his/her] maiden name, [MAIDEN NAME IF APPLICABLE], pursuant to La. Civil Code article 103.1. [OMIT IF NOT APPLICABLE.]</w:t>
      </w:r>
    </w:p>
    <w:p>
      <w:pPr>
        <w:spacing w:after="240" w:before="360"/>
        <w:ind w:firstLine="720"/>
      </w:pPr>
      <w:r>
        <w:rPr>
          <w:b/>
          <w:bCs/>
        </w:rPr>
        <w:t xml:space="preserve">WHEREFORE, petitioner prays:</w:t>
      </w:r>
    </w:p>
    <w:p>
      <w:pPr>
        <w:pStyle w:val="ListParagraph"/>
        <w:numPr>
          <w:ilvl w:val="0"/>
          <w:numId w:val="6"/>
        </w:numPr>
        <w:spacing w:after="180"/>
      </w:pPr>
      <w:r>
        <w:t xml:space="preserve">That the defendant, [RESPONDENT'S FULL LEGAL NAME], be duly cited and served with a copy of this petition, and be required to appear and answer the same;</w:t>
      </w:r>
    </w:p>
    <w:p>
      <w:pPr>
        <w:pStyle w:val="ListParagraph"/>
        <w:numPr>
          <w:ilvl w:val="0"/>
          <w:numId w:val="6"/>
        </w:numPr>
        <w:spacing w:after="180"/>
      </w:pPr>
      <w:r>
        <w:t xml:space="preserve">That a contradictory hearing be set at the earliest available date on the fault allegations herein;</w:t>
      </w:r>
    </w:p>
    <w:p>
      <w:pPr>
        <w:pStyle w:val="ListParagraph"/>
        <w:numPr>
          <w:ilvl w:val="0"/>
          <w:numId w:val="6"/>
        </w:numPr>
        <w:spacing w:after="180"/>
      </w:pPr>
      <w:r>
        <w:t xml:space="preserve">That upon proof of the adultery alleged, there be judgment herein in favor of petitioner and against the defendant, decreeing an immediate divorce "a vinculo matrimonii" pursuant to La. Civil Code article 103(2), and finding the defendant at fault;</w:t>
      </w:r>
    </w:p>
    <w:p>
      <w:pPr>
        <w:pStyle w:val="ListParagraph"/>
        <w:numPr>
          <w:ilvl w:val="0"/>
          <w:numId w:val="6"/>
        </w:numPr>
        <w:spacing w:after="180"/>
      </w:pPr>
      <w:r>
        <w:t xml:space="preserve">That petitioner be restored to the use of [his/her] maiden name, [MAIDEN NAME]; [OMIT IF NOT APPLICABLE]</w:t>
      </w:r>
    </w:p>
    <w:p>
      <w:pPr>
        <w:pStyle w:val="ListParagraph"/>
        <w:numPr>
          <w:ilvl w:val="0"/>
          <w:numId w:val="6"/>
        </w:numPr>
        <w:spacing w:after="360"/>
      </w:pPr>
      <w:r>
        <w:t xml:space="preserve">For all orders and decrees necessary in the premises, 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 w:numId="5">
    <w:abstractNumId w:val="4"/>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Divorce — C.C. art. 103(2) (Adultery)</dc:title>
  <dc:creator>Access to Justice Louisiana</dc:creator>
  <dc:description>Louisiana fault-based divorce petition on grounds of adultery under Civil Code article 103(2).</dc:description>
  <cp:lastModifiedBy>Un-named</cp:lastModifiedBy>
  <cp:revision>1</cp:revision>
  <dcterms:created xsi:type="dcterms:W3CDTF">2026-04-22T00:56:50.777Z</dcterms:created>
  <dcterms:modified xsi:type="dcterms:W3CDTF">2026-04-22T00:56:50.777Z</dcterms:modified>
</cp:coreProperties>
</file>

<file path=docProps/custom.xml><?xml version="1.0" encoding="utf-8"?>
<Properties xmlns="http://schemas.openxmlformats.org/officeDocument/2006/custom-properties" xmlns:vt="http://schemas.openxmlformats.org/officeDocument/2006/docPropsVTypes"/>
</file>