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RULE TO MODIFY CHILD SUPPORT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(La. R.S. 9:311)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rule asks the court to increase, decrease, or terminate an existing child support obligation. Modification requires (a) a material change in circumstances since the prior order, AND (b) a new guidelines calculation showing a meaningful difference in the amount owed.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MODIFICATION IS AVAILABLE</w:t>
      </w:r>
    </w:p>
    <w:p>
      <w:pPr>
        <w:spacing w:after="120"/>
      </w:pPr>
      <w:r>
        <w:t xml:space="preserve">Under La. R.S. 9:311(A), modification is available if there is a material change in circumstances. A 'material change' can include:</w:t>
      </w:r>
    </w:p>
    <w:p>
      <w:pPr>
        <w:pStyle w:val="ListParagraph"/>
        <w:numPr>
          <w:ilvl w:val="0"/>
          <w:numId w:val="2"/>
        </w:numPr>
        <w:spacing/>
      </w:pPr>
      <w:r>
        <w:t xml:space="preserve">Change in either parent's income (typically 25% or more, either up or down)</w:t>
      </w:r>
    </w:p>
    <w:p>
      <w:pPr>
        <w:pStyle w:val="ListParagraph"/>
        <w:numPr>
          <w:ilvl w:val="0"/>
          <w:numId w:val="2"/>
        </w:numPr>
        <w:spacing/>
      </w:pPr>
      <w:r>
        <w:t xml:space="preserve">Change in custody arrangement (domiciliary parent change, shared physical custody, etc.)</w:t>
      </w:r>
    </w:p>
    <w:p>
      <w:pPr>
        <w:pStyle w:val="ListParagraph"/>
        <w:numPr>
          <w:ilvl w:val="0"/>
          <w:numId w:val="2"/>
        </w:numPr>
        <w:spacing/>
      </w:pPr>
      <w:r>
        <w:t xml:space="preserve">New dependent or other support obligation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Change in child's needs (medical, educational, etc.)</w:t>
      </w:r>
    </w:p>
    <w:p>
      <w:pPr>
        <w:pStyle w:val="ListParagraph"/>
        <w:numPr>
          <w:ilvl w:val="0"/>
          <w:numId w:val="2"/>
        </w:numPr>
        <w:spacing/>
      </w:pPr>
      <w:r>
        <w:t xml:space="preserve">Expiration of custody/visitation schedule changes affecting calculation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Child reaching age of majority (one child emancipating while others remain minors)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AUTOMATIC REVIEW EVERY 3 YEARS</w:t>
      </w:r>
    </w:p>
    <w:p>
      <w:pPr>
        <w:spacing w:after="120"/>
      </w:pPr>
      <w:r>
        <w:t xml:space="preserve">Under La. R.S. 9:311(B), after 3 years from the prior order, a party can seek modification WITHOUT having to prove a material change — just by showing a new guidelines calculation would produce a materially different result. This can be easier than proving a material change.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YOU WILL NEED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current child support order (attach as Exhibit A)</w:t>
      </w:r>
    </w:p>
    <w:p>
      <w:pPr>
        <w:pStyle w:val="ListParagraph"/>
        <w:numPr>
          <w:ilvl w:val="0"/>
          <w:numId w:val="3"/>
        </w:numPr>
        <w:spacing/>
      </w:pPr>
      <w:r>
        <w:t xml:space="preserve">Current pay stubs, tax returns, or other proof of BOTH parents' income</w:t>
      </w:r>
    </w:p>
    <w:p>
      <w:pPr>
        <w:pStyle w:val="ListParagraph"/>
        <w:numPr>
          <w:ilvl w:val="0"/>
          <w:numId w:val="3"/>
        </w:numPr>
        <w:spacing/>
      </w:pPr>
      <w:r>
        <w:t xml:space="preserve">Documentation of the material change (e.g., layoff notice, new-job offer, medical bills, custody change order)</w:t>
      </w:r>
    </w:p>
    <w:p>
      <w:pPr>
        <w:pStyle w:val="ListParagraph"/>
        <w:numPr>
          <w:ilvl w:val="0"/>
          <w:numId w:val="3"/>
        </w:numPr>
        <w:spacing/>
      </w:pPr>
      <w:r>
        <w:t xml:space="preserve">A new guidelines calculation (use the Louisiana Child Support Enforcement worksheet at dcfs.la.gov)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Filing fee OR IFP affidavit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RETROACTIVITY</w:t>
      </w:r>
    </w:p>
    <w:p>
      <w:pPr>
        <w:spacing w:after="120"/>
      </w:pPr>
      <w:r>
        <w:t xml:space="preserve">Child support modifications are generally effective only from the date of FILING — not the date of the material change. Don't wait months after you lose your job to file; the support you can't pay accumulates as arrears.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spacing w:after="60"/>
      </w:pPr>
      <w:r>
        <w:t xml:space="preserve">Free legal aid for low-income Louisianans:</w:t>
      </w:r>
    </w:p>
    <w:p>
      <w:pPr>
        <w:pStyle w:val="ListParagraph"/>
        <w:numPr>
          <w:ilvl w:val="0"/>
          <w:numId w:val="4"/>
        </w:numPr>
        <w:spacing/>
      </w:pPr>
      <w:r>
        <w:t xml:space="preserve">Louisiana DCFS Child Support Enforcement: 1-888-524-3578</w:t>
      </w:r>
    </w:p>
    <w:p>
      <w:pPr>
        <w:pStyle w:val="ListParagraph"/>
        <w:numPr>
          <w:ilvl w:val="0"/>
          <w:numId w:val="4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4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[PETITIONER'S FULL LEGAL NAME]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[RESPONDENT'S FULL LEGAL NAME]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RULE TO MODIFY CHILD SUPPORT</w:t>
      </w:r>
    </w:p>
    <w:p>
      <w:pPr>
        <w:spacing w:after="360"/>
        <w:jc w:val="center"/>
      </w:pPr>
      <w:r>
        <w:rPr>
          <w:i/>
          <w:iCs/>
        </w:rPr>
        <w:t xml:space="preserve">(La. R.S. 9:311; La. R.S. 9:315 et seq.)</w:t>
      </w:r>
    </w:p>
    <w:p>
      <w:pPr>
        <w:spacing w:after="240"/>
        <w:ind w:firstLine="720"/>
      </w:pPr>
      <w:r>
        <w:t xml:space="preserve">NOW INTO COURT, appearing in proper person or through undersigned counsel, comes [MOVER'S FULL LEGAL NAME], who respectfully moves this Court for modification of the existing child support obligation and, in support thereof, states: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This Court rendered a judgment on [DATE OF PRIOR JUDGMENT] ordering [PAYOR'S NAME] to pay child support to [PAYEE'S NAME] in the monthly amount of $[CURRENT AMOUNT] for the benefit of the minor child(ren): [LIST CHILDREN AND DATES OF BIRTH]. A copy of that judgment is attached as Exhibit A.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[CHOOSE ONE BASIS AND DELETE THE OTHER:]</w:t>
      </w:r>
    </w:p>
    <w:p>
      <w:pPr>
        <w:spacing w:after="180"/>
        <w:ind w:left="720"/>
      </w:pPr>
      <w:r>
        <w:t xml:space="preserve">(a) MATERIAL CHANGE: Since the prior judgment, the following material change in circumstances has occurred: [DESCRIBE IN DETAIL — e.g., mover's income decreased by X% after layoff on [DATE]; other parent's income increased by Y%; child's special needs now require $Z/month in therapy; custody arrangement changed such that mover now has the child(ren) [days/week], etc.].</w:t>
      </w:r>
    </w:p>
    <w:p>
      <w:pPr>
        <w:spacing w:after="240"/>
        <w:ind w:left="720"/>
      </w:pPr>
      <w:r>
        <w:t xml:space="preserve">(b) THREE-YEAR REVIEW: More than three (3) years have elapsed since the prior judgment, and a recalculation under the current Louisiana Child Support Guidelines produces a materially different result.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[PAYOR'S] current gross monthly income is $[AMOUNT]. [PAYEE'S] current gross monthly income is $[AMOUNT]. Documentation is attached as Exhibit B.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A recalculation under the Louisiana Child Support Guidelines at La. R.S. 9:315 et seq. produces a monthly support obligation of $[NEW AMOUNT], a difference of $[DIFFERENCE] from the current obligation. A Guidelines Worksheet is attached as Exhibit C.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Modification is warranted and appropriate. Mover respectfully requests that the child support obligation be [increased / decreased / terminated] to $[NEW AMOUNT] per month, effective from the date of judicial demand.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That a rule issue commanding the opposing party to show cause, at a time and place to be fixed by the Court, why the existing child support obligation should not be modified;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That, after contradictory hearing, there be judgment modifying the prior child support obligation to $[NEW AMOUNT] per month, or to such other amount as calculated under the Louisiana Child Support Guidelines;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That the modification be effective from the date of judicial demand;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For all costs of these proceedings;</w:t>
      </w:r>
    </w:p>
    <w:p>
      <w:pPr>
        <w:pStyle w:val="ListParagraph"/>
        <w:numPr>
          <w:ilvl w:val="0"/>
          <w:numId w:val="5"/>
        </w:numPr>
        <w:spacing w:after="360"/>
      </w:pPr>
      <w:r>
        <w:t xml:space="preserve">For all other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[MOVER'S FULL LEGAL NAME], Mover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to Modify Child Support</dc:title>
  <dc:creator>Access to Justice Louisiana</dc:creator>
  <dc:description>Louisiana rule to modify child support under La. R.S. 9:311 and guidelines at R.S. 9:315 et seq.</dc:description>
  <cp:lastModifiedBy>Un-named</cp:lastModifiedBy>
  <cp:revision>1</cp:revision>
  <dcterms:created xsi:type="dcterms:W3CDTF">2026-04-22T01:07:42.397Z</dcterms:created>
  <dcterms:modified xsi:type="dcterms:W3CDTF">2026-04-22T01:07:42.397Z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