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TRANSFER TO REGULAR DOCKET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(From Small Claims to Regular Civil Docket — La. R.S. 13:5203)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Either party may move to transfer a small claims case to the regular civil docket. This gives normal civil procedure — formal pleadings, discovery, motion practice — but moves out of the streamlined small-claims procedure.</w:t>
      </w:r>
    </w:p>
    <w:p>
      <w:pPr>
        <w:spacing w:after="120"/>
      </w:pPr>
      <w:r>
        <w:t xml:space="preserve">Typical reasons: counterclaim exceeds $5,000, complex legal issues, need for formal discovery, or subject matter outside small claims jurisdiction.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THE TRADEOFF</w:t>
      </w:r>
    </w:p>
    <w:p>
      <w:pPr>
        <w:spacing w:after="120"/>
      </w:pPr>
      <w:r>
        <w:t xml:space="preserve">Transfer means more procedure, more time, higher cost, and usually the need for a lawyer. Consider carefully — the streamlined nature of small claims is often the best thing about it for self-represented parties.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[CITY/JP COURT] — SMALL CLAIMS DIVISION</w:t>
      </w:r>
    </w:p>
    <w:p>
      <w:pPr>
        <w:spacing w:after="120"/>
        <w:jc w:val="center"/>
      </w:pPr>
      <w:r>
        <w:rPr>
          <w:b/>
          <w:bCs/>
        </w:rPr>
        <w:t xml:space="preserve">WARD/PARISH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TO TRANSFER TO REGULAR DOCKET</w:t>
      </w:r>
    </w:p>
    <w:p>
      <w:pPr>
        <w:spacing w:after="360"/>
        <w:jc w:val="center"/>
      </w:pPr>
      <w:r>
        <w:rPr>
          <w:i/>
          <w:iCs/>
        </w:rPr>
        <w:t xml:space="preserve">(La. R.S. 13:5203)</w:t>
      </w:r>
    </w:p>
    <w:p>
      <w:pPr>
        <w:spacing w:after="240"/>
        <w:ind w:firstLine="720"/>
      </w:pPr>
      <w:r>
        <w:t xml:space="preserve">NOW INTO COURT, appearing in proper person, comes [MOVER'S FULL LEGAL NAME] ([plaintiff/defendant]), who respectfully moves to transfer this matter to the regular civil docket. In support: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This matter is currently pending as a Small Claims case.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REASON FOR TRANSFER (check one):</w:t>
      </w:r>
    </w:p>
    <w:p>
      <w:pPr>
        <w:spacing w:after="120"/>
        <w:ind w:left="720"/>
      </w:pPr>
      <w:r>
        <w:t xml:space="preserve">☐ Counterclaim exceeds the $5,000 small claims jurisdictional limit.</w:t>
      </w:r>
    </w:p>
    <w:p>
      <w:pPr>
        <w:spacing w:after="120"/>
        <w:ind w:left="720"/>
      </w:pPr>
      <w:r>
        <w:t xml:space="preserve">☐ Complex legal or factual issues require formal pleadings and discovery.</w:t>
      </w:r>
    </w:p>
    <w:p>
      <w:pPr>
        <w:spacing w:after="120"/>
        <w:ind w:left="720"/>
      </w:pPr>
      <w:r>
        <w:t xml:space="preserve">☐ Subject matter outside small claims jurisdiction: [DESCRIBE]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If transferred, mover will comply with all orders regarding repleading, scheduling, and procedure.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 that this matter be TRANSFERRED to the regular civil docket of this Court or, if appropriate, to the District Court for [PARISH] Parish.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[MOVER'S FULL LEGAL NAME], Mover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Claims Motion to Transfer</dc:title>
  <dc:creator>Access to Justice Louisiana</dc:creator>
  <dc:description>Motion to transfer from small claims to regular civil docket.</dc:description>
  <cp:lastModifiedBy>Un-named</cp:lastModifiedBy>
  <cp:revision>1</cp:revision>
  <dcterms:created xsi:type="dcterms:W3CDTF">2026-04-22T01:47:59.397Z</dcterms:created>
  <dcterms:modified xsi:type="dcterms:W3CDTF">2026-04-22T01:47:59.397Z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