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ANSWER AND DEFENSES TO RULE TO EVICT</w:t>
      </w:r>
    </w:p>
    <w:p>
      <w:pPr>
        <w:spacing w:after="80"/>
        <w:jc w:val="center"/>
      </w:pPr>
      <w:r>
        <w:rPr>
          <w:i/>
          <w:iCs/>
          <w:sz w:val="24"/>
          <w:szCs w:val="24"/>
        </w:rPr>
        <w:t xml:space="preserve">(For Tenants Facing Eviction)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tenant's formal answer to a Rule to Evict. Filing an answer BEFORE the eviction hearing gets your defenses into the court record and preserves your right to appeal. If you appear at the hearing without filing an answer, your defenses may be waived.</w:t>
      </w:r>
    </w:p>
    <w:p>
      <w:pPr>
        <w:spacing w:after="120"/>
      </w:pPr>
      <w:r>
        <w:t xml:space="preserve">Louisiana eviction hearings are fast — often set 3 to 10 days after filing. Read any papers you receive carefully and note the hearing date. DO NOT miss the hearing.</w:t>
      </w:r>
    </w:p>
    <w:p>
      <w:pPr>
        <w:spacing w:after="80" w:before="120"/>
      </w:pPr>
      <w:r>
        <w:rPr>
          <w:b/>
          <w:bCs/>
          <w:sz w:val="22"/>
          <w:szCs w:val="22"/>
        </w:rPr>
        <w:t xml:space="preserve">IF YOU HAVE BEEN SERVED WITH A RULE TO EVICT</w:t>
      </w:r>
    </w:p>
    <w:p>
      <w:pPr>
        <w:pStyle w:val="ListParagraph"/>
        <w:numPr>
          <w:ilvl w:val="0"/>
          <w:numId w:val="2"/>
        </w:numPr>
        <w:spacing/>
      </w:pPr>
      <w:r>
        <w:t xml:space="preserve">Read the Rule to Evict carefully. Note the date, time, and courtroom of the hearing.</w:t>
      </w:r>
    </w:p>
    <w:p>
      <w:pPr>
        <w:pStyle w:val="ListParagraph"/>
        <w:numPr>
          <w:ilvl w:val="0"/>
          <w:numId w:val="2"/>
        </w:numPr>
        <w:spacing/>
      </w:pPr>
      <w:r>
        <w:t xml:space="preserve">Read the Notice to Vacate attached (or previously served on you). Note the date it was served and the date it required you to leave.</w:t>
      </w:r>
    </w:p>
    <w:p>
      <w:pPr>
        <w:pStyle w:val="ListParagraph"/>
        <w:numPr>
          <w:ilvl w:val="0"/>
          <w:numId w:val="2"/>
        </w:numPr>
        <w:spacing/>
      </w:pPr>
      <w:r>
        <w:t xml:space="preserve">Gather your lease, rent receipts, texts/emails with the landlord, and any photos of conditions that affected your occupancy.</w:t>
      </w:r>
    </w:p>
    <w:p>
      <w:pPr>
        <w:pStyle w:val="ListParagraph"/>
        <w:numPr>
          <w:ilvl w:val="0"/>
          <w:numId w:val="2"/>
        </w:numPr>
        <w:spacing/>
      </w:pPr>
      <w:r>
        <w:t xml:space="preserve">Fill out this Answer completely. Check ALL defenses that might apply. Attach supporting documents.</w:t>
      </w:r>
    </w:p>
    <w:p>
      <w:pPr>
        <w:pStyle w:val="ListParagraph"/>
        <w:numPr>
          <w:ilvl w:val="0"/>
          <w:numId w:val="2"/>
        </w:numPr>
        <w:spacing/>
      </w:pPr>
      <w:r>
        <w:t xml:space="preserve">File the Answer with the Clerk of Court BEFORE your hearing. Take a copy to court with you.</w:t>
      </w:r>
    </w:p>
    <w:p>
      <w:pPr>
        <w:pStyle w:val="ListParagraph"/>
        <w:numPr>
          <w:ilvl w:val="0"/>
          <w:numId w:val="2"/>
        </w:numPr>
        <w:spacing w:after="120"/>
      </w:pPr>
      <w:r>
        <w:t xml:space="preserve">ATTEND THE HEARING. Arrive early. Bring your Answer, documents, and any witnesses.</w:t>
      </w:r>
    </w:p>
    <w:p>
      <w:pPr>
        <w:spacing w:after="80" w:before="120"/>
      </w:pPr>
      <w:r>
        <w:rPr>
          <w:b/>
          <w:bCs/>
          <w:sz w:val="22"/>
          <w:szCs w:val="22"/>
        </w:rPr>
        <w:t xml:space="preserve">COMMON TENANT DEFENSES</w:t>
      </w:r>
    </w:p>
    <w:p>
      <w:pPr>
        <w:spacing w:after="120"/>
      </w:pPr>
      <w:r>
        <w:t xml:space="preserve">The Answer below lists the most common defenses to eviction in Louisiana. Check the ones that apply to your case. If your defense is not on the list, use the 'other defenses' section.</w:t>
      </w:r>
    </w:p>
    <w:p>
      <w:pPr>
        <w:pStyle w:val="ListParagraph"/>
        <w:numPr>
          <w:ilvl w:val="0"/>
          <w:numId w:val="3"/>
        </w:numPr>
        <w:spacing/>
      </w:pPr>
      <w:r>
        <w:t xml:space="preserve">Improper or missing Notice to Vacate (5-day notice for non-payment; 10-day notice for other causes)</w:t>
      </w:r>
    </w:p>
    <w:p>
      <w:pPr>
        <w:pStyle w:val="ListParagraph"/>
        <w:numPr>
          <w:ilvl w:val="0"/>
          <w:numId w:val="3"/>
        </w:numPr>
        <w:spacing/>
      </w:pPr>
      <w:r>
        <w:t xml:space="preserve">Service of the Notice was defective (e.g., not to tenant personally and not by registered mail)</w:t>
      </w:r>
    </w:p>
    <w:p>
      <w:pPr>
        <w:pStyle w:val="ListParagraph"/>
        <w:numPr>
          <w:ilvl w:val="0"/>
          <w:numId w:val="3"/>
        </w:numPr>
        <w:spacing/>
      </w:pPr>
      <w:r>
        <w:t xml:space="preserve">Rent offered or paid (you tried to pay or paid within the notice period, and landlord refused)</w:t>
      </w:r>
    </w:p>
    <w:p>
      <w:pPr>
        <w:pStyle w:val="ListParagraph"/>
        <w:numPr>
          <w:ilvl w:val="0"/>
          <w:numId w:val="3"/>
        </w:numPr>
        <w:spacing/>
      </w:pPr>
      <w:r>
        <w:t xml:space="preserve">Breach of warranty of habitability (uninhabitable conditions — no running water, no heat, structural hazards)</w:t>
      </w:r>
    </w:p>
    <w:p>
      <w:pPr>
        <w:pStyle w:val="ListParagraph"/>
        <w:numPr>
          <w:ilvl w:val="0"/>
          <w:numId w:val="3"/>
        </w:numPr>
        <w:spacing/>
      </w:pPr>
      <w:r>
        <w:t xml:space="preserve">Retaliation (landlord evicted in retaliation for complaint or tenant-rights exercise)</w:t>
      </w:r>
    </w:p>
    <w:p>
      <w:pPr>
        <w:pStyle w:val="ListParagraph"/>
        <w:numPr>
          <w:ilvl w:val="0"/>
          <w:numId w:val="3"/>
        </w:numPr>
        <w:spacing/>
      </w:pPr>
      <w:r>
        <w:t xml:space="preserve">Discrimination (Fair Housing Act / La. law: race, color, religion, sex, familial status, disability, national origin, etc.)</w:t>
      </w:r>
    </w:p>
    <w:p>
      <w:pPr>
        <w:pStyle w:val="ListParagraph"/>
        <w:numPr>
          <w:ilvl w:val="0"/>
          <w:numId w:val="3"/>
        </w:numPr>
        <w:spacing/>
      </w:pPr>
      <w:r>
        <w:t xml:space="preserve">No landlord-tenant relationship (you are not a tenant of this landlord; property owned by someone else)</w:t>
      </w:r>
    </w:p>
    <w:p>
      <w:pPr>
        <w:pStyle w:val="ListParagraph"/>
        <w:numPr>
          <w:ilvl w:val="0"/>
          <w:numId w:val="3"/>
        </w:numPr>
        <w:spacing/>
      </w:pPr>
      <w:r>
        <w:t xml:space="preserve">Waiver or estoppel (landlord accepted rent after notice, allowed late payment pattern, etc.)</w:t>
      </w:r>
    </w:p>
    <w:p>
      <w:pPr>
        <w:pStyle w:val="ListParagraph"/>
        <w:numPr>
          <w:ilvl w:val="0"/>
          <w:numId w:val="3"/>
        </w:numPr>
        <w:spacing w:after="120"/>
      </w:pPr>
      <w:r>
        <w:t xml:space="preserve">Non-residential use issue (commercial vs. residential rules differ)</w:t>
      </w:r>
    </w:p>
    <w:p>
      <w:pPr>
        <w:spacing w:after="80" w:before="120"/>
      </w:pPr>
      <w:r>
        <w:rPr>
          <w:b/>
          <w:bCs/>
          <w:sz w:val="22"/>
          <w:szCs w:val="22"/>
        </w:rPr>
        <w:t xml:space="preserve">IF THE JUDGE RULES AGAINST YOU</w:t>
      </w:r>
    </w:p>
    <w:p>
      <w:pPr>
        <w:spacing w:after="120"/>
      </w:pPr>
      <w:r>
        <w:t xml:space="preserve">If the judge orders eviction, you typically have 24 hours to leave or file a suspensive appeal (requires bond). A devolutive appeal (no bond, but the eviction proceeds) is also an option for preserving the record.</w:t>
      </w:r>
    </w:p>
    <w:p>
      <w:pPr>
        <w:spacing w:after="120"/>
      </w:pPr>
      <w:r>
        <w:t xml:space="preserve">Do NOT remove appeals or other rights on your own reasoning alone — seek legal aid immediately if you want to appeal.</w:t>
      </w:r>
    </w:p>
    <w:p>
      <w:pPr>
        <w:spacing w:after="80" w:before="120"/>
      </w:pPr>
      <w:r>
        <w:rPr>
          <w:b/>
          <w:bCs/>
          <w:sz w:val="22"/>
          <w:szCs w:val="22"/>
        </w:rPr>
        <w:t xml:space="preserve">IF YOU NEED HELP</w:t>
      </w:r>
    </w:p>
    <w:p>
      <w:pPr>
        <w:spacing w:after="60"/>
      </w:pPr>
      <w:r>
        <w:t xml:space="preserve">Free legal aid for low-income Louisianans (priority for eviction):</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 — [CITY / PARISH COURT or JDC]</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[LANDLORD'S FULL LEGAL NAME], Plaintiff-in-Rule</w:t>
      </w:r>
    </w:p>
    <w:p>
      <w:pPr>
        <w:spacing w:after="240"/>
        <w:jc w:val="center"/>
      </w:pPr>
      <w:r>
        <w:rPr>
          <w:b/>
          <w:bCs/>
        </w:rPr>
        <w:t xml:space="preserve">VERSUS</w:t>
      </w:r>
    </w:p>
    <w:p>
      <w:pPr>
        <w:spacing w:after="240"/>
      </w:pPr>
      <w:r>
        <w:rPr>
          <w:b/>
          <w:bCs/>
        </w:rPr>
        <w:t xml:space="preserve">[TENANT'S FULL LEGAL NAME], Defendant-in-Rule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ANSWER AND DEFENSES TO RULE TO EVICT</w:t>
      </w:r>
    </w:p>
    <w:p>
      <w:pPr>
        <w:spacing w:after="360"/>
        <w:jc w:val="center"/>
      </w:pPr>
      <w:r>
        <w:rPr>
          <w:i/>
          <w:iCs/>
        </w:rPr>
        <w:t xml:space="preserve">(La. C.C.P. arts. 4701–4735)</w:t>
      </w:r>
    </w:p>
    <w:p>
      <w:pPr>
        <w:spacing w:after="240"/>
        <w:ind w:firstLine="720"/>
      </w:pPr>
      <w:r>
        <w:t xml:space="preserve">NOW INTO COURT, appearing in proper person, comes [TENANT'S FULL LEGAL NAME], defendant-in-rule herein, who respectfully answers the Rule to Evict filed by [LANDLORD'S FULL LEGAL NAME] as follows:</w:t>
      </w:r>
    </w:p>
    <w:p>
      <w:pPr>
        <w:spacing w:after="120" w:before="240"/>
        <w:jc w:val="center"/>
      </w:pPr>
      <w:r>
        <w:rPr>
          <w:b/>
          <w:bCs/>
        </w:rPr>
        <w:t xml:space="preserve">1.</w:t>
      </w:r>
    </w:p>
    <w:p>
      <w:pPr>
        <w:spacing w:after="240"/>
        <w:ind w:firstLine="720"/>
      </w:pPr>
      <w:r>
        <w:t xml:space="preserve">Defendant-in-Rule ADMITS that [he/she] is a tenant at [STREET ADDRESS OF RENTAL PROPERTY], [CITY], Louisiana, but DENIES the balance of the Rule to Evict except as specifically admitted below.</w:t>
      </w:r>
    </w:p>
    <w:p>
      <w:pPr>
        <w:spacing w:after="120" w:before="240"/>
        <w:jc w:val="center"/>
      </w:pPr>
      <w:r>
        <w:rPr>
          <w:b/>
          <w:bCs/>
        </w:rPr>
        <w:t xml:space="preserve">2.</w:t>
      </w:r>
    </w:p>
    <w:p>
      <w:pPr>
        <w:spacing w:after="120"/>
        <w:ind w:firstLine="720"/>
      </w:pPr>
      <w:r>
        <w:t xml:space="preserve">Defendant-in-Rule raises the following affirmative defenses to this eviction. [CHECK ALL THAT APPLY:]</w:t>
      </w:r>
    </w:p>
    <w:p>
      <w:pPr>
        <w:spacing w:after="120"/>
        <w:ind w:left="720"/>
      </w:pPr>
      <w:r>
        <w:t xml:space="preserve">☐ DEFECTIVE NOTICE TO VACATE. The Notice to Vacate was [not in writing / not signed by landlord / not served in the manner required by La. C.C. art. 4703 / did not allow the full five (5) day period for non-payment (or ten (10) day period for other cause)]. The defective notice invalidates this eviction.</w:t>
      </w:r>
    </w:p>
    <w:p>
      <w:pPr>
        <w:spacing w:after="120"/>
        <w:ind w:left="720"/>
      </w:pPr>
      <w:r>
        <w:t xml:space="preserve">☐ RENT OFFERED OR TENDERED. On or about [DATE], I tendered the full amount of rent due to the landlord. The landlord refused the tender. [DESCRIBE CIRCUMSTANCES: method of tender — cash, check, money order; landlord's response].</w:t>
      </w:r>
    </w:p>
    <w:p>
      <w:pPr>
        <w:spacing w:after="120"/>
        <w:ind w:left="720"/>
      </w:pPr>
      <w:r>
        <w:t xml:space="preserve">☐ BREACH OF WARRANTY OF HABITABILITY. The rental premises are in a condition that renders them uninhabitable and the landlord has failed to repair despite reasonable notice. Specifically: [DESCRIBE CONDITIONS — e.g., no running water, no working heat in winter, infestation, structural hazards, mold, etc.]. Repair requests were made on [DATES].</w:t>
      </w:r>
    </w:p>
    <w:p>
      <w:pPr>
        <w:spacing w:after="120"/>
        <w:ind w:left="720"/>
      </w:pPr>
      <w:r>
        <w:t xml:space="preserve">☐ RETALIATION. This eviction is retaliation for my having [e.g., reported housing code violations, requested repairs, joined a tenant organization, filed a complaint with [AGENCY], exercised rights under La. law or federal law].</w:t>
      </w:r>
    </w:p>
    <w:p>
      <w:pPr>
        <w:spacing w:after="120"/>
        <w:ind w:left="720"/>
      </w:pPr>
      <w:r>
        <w:t xml:space="preserve">☐ DISCRIMINATION. This eviction is prohibited by the federal Fair Housing Act and/or La. R.S. 51:2601 et seq. because it is based on my [race / color / religion / sex / familial status / disability / national origin].</w:t>
      </w:r>
    </w:p>
    <w:p>
      <w:pPr>
        <w:spacing w:after="120"/>
        <w:ind w:left="720"/>
      </w:pPr>
      <w:r>
        <w:t xml:space="preserve">☐ WAIVER / ESTOPPEL. The landlord accepted rent from me after the notice to vacate on [DATE], thereby waiving the notice and reestablishing the tenancy; OR the landlord has a pattern of accepting late rent such that the late rent this time cannot be the basis of eviction.</w:t>
      </w:r>
    </w:p>
    <w:p>
      <w:pPr>
        <w:spacing w:after="120"/>
        <w:ind w:left="720"/>
      </w:pPr>
      <w:r>
        <w:t xml:space="preserve">☐ NO LANDLORD-TENANT RELATIONSHIP. [LANDLORD'S NAME] is not my landlord. The person/entity who owns or leases the property to me is [CORRECT PARTY NAME].</w:t>
      </w:r>
    </w:p>
    <w:p>
      <w:pPr>
        <w:spacing w:after="240"/>
        <w:ind w:left="720"/>
      </w:pPr>
      <w:r>
        <w:t xml:space="preserve">☐ OTHER DEFENSES: [DESCRIBE].</w:t>
      </w:r>
    </w:p>
    <w:p>
      <w:pPr>
        <w:spacing w:after="120" w:before="240"/>
        <w:jc w:val="center"/>
      </w:pPr>
      <w:r>
        <w:rPr>
          <w:b/>
          <w:bCs/>
        </w:rPr>
        <w:t xml:space="preserve">3.</w:t>
      </w:r>
    </w:p>
    <w:p>
      <w:pPr>
        <w:spacing w:after="240"/>
        <w:ind w:firstLine="720"/>
      </w:pPr>
      <w:r>
        <w:t xml:space="preserve">Defendant-in-Rule has the following documentary evidence and/or witness testimony to support the defenses raised above, which [he/she] will present at the hearing: [DESCRIBE — e.g., copy of lease, rent receipts, photographs, repair requests, code-enforcement records, text message screenshots, names of witnesses].</w:t>
      </w:r>
    </w:p>
    <w:p>
      <w:pPr>
        <w:spacing w:after="120" w:before="240"/>
        <w:jc w:val="center"/>
      </w:pPr>
      <w:r>
        <w:rPr>
          <w:b/>
          <w:bCs/>
        </w:rPr>
        <w:t xml:space="preserve">4.</w:t>
      </w:r>
    </w:p>
    <w:p>
      <w:pPr>
        <w:spacing w:after="240"/>
        <w:ind w:firstLine="720"/>
      </w:pPr>
      <w:r>
        <w:t xml:space="preserve">Defendant-in-Rule respectfully requests that [he/she] be given a full opportunity to be heard on these defenses at the contradictory hearing, and that any eviction order issued be stayed pending appeal upon proper bond.</w:t>
      </w:r>
    </w:p>
    <w:p>
      <w:pPr>
        <w:spacing w:after="240" w:before="360"/>
        <w:ind w:firstLine="720"/>
      </w:pPr>
      <w:r>
        <w:rPr>
          <w:b/>
          <w:bCs/>
        </w:rPr>
        <w:t xml:space="preserve">WHEREFORE, defendant-in-rule prays:</w:t>
      </w:r>
    </w:p>
    <w:p>
      <w:pPr>
        <w:pStyle w:val="ListParagraph"/>
        <w:numPr>
          <w:ilvl w:val="0"/>
          <w:numId w:val="5"/>
        </w:numPr>
        <w:spacing w:after="180"/>
      </w:pPr>
      <w:r>
        <w:t xml:space="preserve">That the Rule to Evict be DENIED and defendant-in-rule be allowed to remain in possession of the premises;</w:t>
      </w:r>
    </w:p>
    <w:p>
      <w:pPr>
        <w:pStyle w:val="ListParagraph"/>
        <w:numPr>
          <w:ilvl w:val="0"/>
          <w:numId w:val="5"/>
        </w:numPr>
        <w:spacing w:after="180"/>
      </w:pPr>
      <w:r>
        <w:t xml:space="preserve">Alternatively, that any order of eviction be stayed pending the determination of any appeal;</w:t>
      </w:r>
    </w:p>
    <w:p>
      <w:pPr>
        <w:pStyle w:val="ListParagraph"/>
        <w:numPr>
          <w:ilvl w:val="0"/>
          <w:numId w:val="5"/>
        </w:numPr>
        <w:spacing w:after="180"/>
      </w:pPr>
      <w:r>
        <w:t xml:space="preserve">For all costs of these proceedings to be taxed to the plaintiff-in-rule;</w:t>
      </w:r>
    </w:p>
    <w:p>
      <w:pPr>
        <w:pStyle w:val="ListParagraph"/>
        <w:numPr>
          <w:ilvl w:val="0"/>
          <w:numId w:val="5"/>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[TENANT'S FULL LEGAL NAME], Defendant-in-Rule (Tenant)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4"/>
    <w:lvlOverride w:ilvl="0">
      <w:startOverride w:val="1"/>
    </w:lvlOverride>
  </w:num>
  <w:num w:numId="5">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Answer to Rule to Evict</dc:title>
  <dc:creator>Access to Justice Louisiana</dc:creator>
  <dc:description>Louisiana tenant's answer with affirmative defenses to a Rule to Evict.</dc:description>
  <cp:lastModifiedBy>Un-named</cp:lastModifiedBy>
  <cp:revision>1</cp:revision>
  <dcterms:created xsi:type="dcterms:W3CDTF">2026-04-22T01:01:57.819Z</dcterms:created>
  <dcterms:modified xsi:type="dcterms:W3CDTF">2026-04-22T01:01:57.819Z</dcterms:modified>
</cp:coreProperties>
</file>

<file path=docProps/custom.xml><?xml version="1.0" encoding="utf-8"?>
<Properties xmlns="http://schemas.openxmlformats.org/officeDocument/2006/custom-properties" xmlns:vt="http://schemas.openxmlformats.org/officeDocument/2006/docPropsVTypes"/>
</file>